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F6A17" w:rsidRDefault="000A327B">
      <w:pPr>
        <w:pStyle w:val="a4"/>
        <w:spacing w:line="460" w:lineRule="exact"/>
        <w:ind w:leftChars="0" w:left="0"/>
        <w:jc w:val="center"/>
        <w:rPr>
          <w:rFonts w:ascii="仿宋" w:eastAsia="仿宋" w:hAnsi="仿宋"/>
          <w:b/>
          <w:sz w:val="36"/>
          <w:szCs w:val="36"/>
        </w:rPr>
      </w:pPr>
      <w:bookmarkStart w:id="0" w:name="_Toc145322106"/>
      <w:bookmarkStart w:id="1" w:name="_Toc145328033"/>
      <w:r>
        <w:rPr>
          <w:rFonts w:ascii="仿宋" w:eastAsia="仿宋" w:hAnsi="仿宋" w:hint="eastAsia"/>
          <w:b/>
          <w:sz w:val="36"/>
          <w:szCs w:val="36"/>
        </w:rPr>
        <w:t>中国矿业大</w:t>
      </w:r>
      <w:bookmarkStart w:id="2" w:name="_Hlt145330783"/>
      <w:r>
        <w:rPr>
          <w:rFonts w:ascii="仿宋" w:eastAsia="仿宋" w:hAnsi="仿宋" w:hint="eastAsia"/>
          <w:b/>
          <w:sz w:val="36"/>
          <w:szCs w:val="36"/>
        </w:rPr>
        <w:t>学</w:t>
      </w:r>
      <w:bookmarkEnd w:id="2"/>
      <w:r>
        <w:rPr>
          <w:rFonts w:ascii="仿宋" w:eastAsia="仿宋" w:hAnsi="仿宋" w:hint="eastAsia"/>
          <w:b/>
          <w:sz w:val="36"/>
          <w:szCs w:val="36"/>
        </w:rPr>
        <w:t>本科生毕业</w:t>
      </w:r>
      <w:bookmarkEnd w:id="0"/>
      <w:bookmarkEnd w:id="1"/>
      <w:r>
        <w:rPr>
          <w:rFonts w:ascii="仿宋" w:eastAsia="仿宋" w:hAnsi="仿宋" w:hint="eastAsia"/>
          <w:b/>
          <w:sz w:val="36"/>
          <w:szCs w:val="36"/>
        </w:rPr>
        <w:t>设计（论文）管理办法</w:t>
      </w:r>
    </w:p>
    <w:p w:rsidR="004F6A17" w:rsidRDefault="004F6A17">
      <w:pPr>
        <w:pStyle w:val="a3"/>
        <w:spacing w:beforeLines="50" w:before="156" w:afterLines="50" w:after="156" w:line="460" w:lineRule="exact"/>
        <w:ind w:firstLineChars="200" w:firstLine="482"/>
        <w:jc w:val="center"/>
        <w:rPr>
          <w:rFonts w:ascii="仿宋" w:eastAsia="仿宋" w:hAnsi="仿宋"/>
          <w:b/>
          <w:bCs/>
          <w:color w:val="000000"/>
          <w:szCs w:val="24"/>
        </w:rPr>
      </w:pPr>
    </w:p>
    <w:p w:rsidR="004F6A17" w:rsidRDefault="000A327B">
      <w:pPr>
        <w:pStyle w:val="a3"/>
        <w:spacing w:beforeLines="50" w:before="156" w:afterLines="50" w:after="156" w:line="460" w:lineRule="exact"/>
        <w:ind w:firstLineChars="200" w:firstLine="643"/>
        <w:jc w:val="center"/>
        <w:rPr>
          <w:rFonts w:ascii="仿宋" w:eastAsia="仿宋" w:hAnsi="仿宋"/>
          <w:b/>
          <w:bCs/>
          <w:color w:val="000000"/>
          <w:sz w:val="32"/>
          <w:szCs w:val="32"/>
        </w:rPr>
      </w:pPr>
      <w:r>
        <w:rPr>
          <w:rFonts w:ascii="仿宋" w:eastAsia="仿宋" w:hAnsi="仿宋" w:hint="eastAsia"/>
          <w:b/>
          <w:bCs/>
          <w:color w:val="000000"/>
          <w:sz w:val="32"/>
          <w:szCs w:val="32"/>
        </w:rPr>
        <w:t>一、总则</w:t>
      </w:r>
    </w:p>
    <w:p w:rsidR="004F6A17" w:rsidRDefault="000A327B">
      <w:pPr>
        <w:tabs>
          <w:tab w:val="left" w:pos="0"/>
          <w:tab w:val="left" w:pos="1320"/>
        </w:tabs>
        <w:spacing w:line="460" w:lineRule="exact"/>
        <w:ind w:firstLineChars="200" w:firstLine="643"/>
        <w:rPr>
          <w:rFonts w:ascii="仿宋" w:eastAsia="仿宋" w:hAnsi="仿宋"/>
          <w:bCs/>
          <w:color w:val="000000"/>
          <w:sz w:val="32"/>
          <w:szCs w:val="32"/>
        </w:rPr>
      </w:pPr>
      <w:r>
        <w:rPr>
          <w:rFonts w:ascii="仿宋" w:eastAsia="仿宋" w:hAnsi="仿宋" w:hint="eastAsia"/>
          <w:b/>
          <w:color w:val="000000"/>
          <w:sz w:val="32"/>
          <w:szCs w:val="32"/>
        </w:rPr>
        <w:t>第一条</w:t>
      </w:r>
      <w:r>
        <w:rPr>
          <w:rFonts w:ascii="仿宋" w:eastAsia="仿宋" w:hAnsi="仿宋" w:hint="eastAsia"/>
          <w:bCs/>
          <w:color w:val="000000"/>
          <w:sz w:val="32"/>
          <w:szCs w:val="32"/>
        </w:rPr>
        <w:t xml:space="preserve"> 毕业设计（论文）是高等学校实现人才培养目标的重要教学环节，是培养学生综合运用所学知识与技能分析和解决实际问题能力的重要途径。是学生学习科学研究或工程设计基本方法，进行科学研究基本训练，培养创新能力、实践能力和创业精神的重要实践环节。</w:t>
      </w:r>
    </w:p>
    <w:p w:rsidR="004F6A17" w:rsidRDefault="000A327B">
      <w:pPr>
        <w:tabs>
          <w:tab w:val="left" w:pos="0"/>
          <w:tab w:val="left" w:pos="1320"/>
          <w:tab w:val="left" w:pos="1620"/>
        </w:tabs>
        <w:spacing w:line="460" w:lineRule="exact"/>
        <w:ind w:firstLineChars="200" w:firstLine="643"/>
        <w:rPr>
          <w:rFonts w:ascii="仿宋" w:eastAsia="仿宋" w:hAnsi="仿宋"/>
          <w:b/>
          <w:color w:val="000000"/>
          <w:sz w:val="32"/>
          <w:szCs w:val="32"/>
        </w:rPr>
      </w:pPr>
      <w:r>
        <w:rPr>
          <w:rFonts w:ascii="仿宋" w:eastAsia="仿宋" w:hAnsi="仿宋" w:hint="eastAsia"/>
          <w:b/>
          <w:bCs/>
          <w:color w:val="000000"/>
          <w:sz w:val="32"/>
          <w:szCs w:val="32"/>
        </w:rPr>
        <w:t>第二条</w:t>
      </w:r>
      <w:r>
        <w:rPr>
          <w:rFonts w:ascii="仿宋" w:eastAsia="仿宋" w:hAnsi="仿宋" w:hint="eastAsia"/>
          <w:color w:val="000000"/>
          <w:sz w:val="32"/>
          <w:szCs w:val="32"/>
        </w:rPr>
        <w:t xml:space="preserve"> 为进一步规范本科生毕业设计（论文）管理，提高毕业设计（论文）质量，根据《学位论文作假行为处理办法》（中华人民共和国教育部令第34 号）、《教育部办公厅关于严厉查处高等学校学位论文买卖、代写行为的通知》（教</w:t>
      </w:r>
      <w:proofErr w:type="gramStart"/>
      <w:r>
        <w:rPr>
          <w:rFonts w:ascii="仿宋" w:eastAsia="仿宋" w:hAnsi="仿宋" w:hint="eastAsia"/>
          <w:color w:val="000000"/>
          <w:sz w:val="32"/>
          <w:szCs w:val="32"/>
        </w:rPr>
        <w:t>督厅函</w:t>
      </w:r>
      <w:proofErr w:type="gramEnd"/>
      <w:r>
        <w:rPr>
          <w:rFonts w:ascii="仿宋" w:eastAsia="仿宋" w:hAnsi="仿宋" w:hint="eastAsia"/>
          <w:color w:val="000000"/>
          <w:sz w:val="32"/>
          <w:szCs w:val="32"/>
        </w:rPr>
        <w:t>〔2018〕6 号）、《教育部关于狠抓新时代全国高等学校本科教育工作会议精神落实的通知》（</w:t>
      </w:r>
      <w:proofErr w:type="gramStart"/>
      <w:r>
        <w:rPr>
          <w:rFonts w:ascii="仿宋" w:eastAsia="仿宋" w:hAnsi="仿宋" w:hint="eastAsia"/>
          <w:color w:val="000000"/>
          <w:sz w:val="32"/>
          <w:szCs w:val="32"/>
        </w:rPr>
        <w:t>教高函</w:t>
      </w:r>
      <w:proofErr w:type="gramEnd"/>
      <w:r>
        <w:rPr>
          <w:rFonts w:ascii="仿宋" w:eastAsia="仿宋" w:hAnsi="仿宋" w:hint="eastAsia"/>
          <w:color w:val="000000"/>
          <w:sz w:val="32"/>
          <w:szCs w:val="32"/>
        </w:rPr>
        <w:t>〔2018〕8 号）和《教育部关于深化本科教育教学改革，全面提高人才培养质量的意见》（</w:t>
      </w:r>
      <w:proofErr w:type="gramStart"/>
      <w:r>
        <w:rPr>
          <w:rFonts w:ascii="仿宋" w:eastAsia="仿宋" w:hAnsi="仿宋" w:hint="eastAsia"/>
          <w:color w:val="000000"/>
          <w:sz w:val="32"/>
          <w:szCs w:val="32"/>
        </w:rPr>
        <w:t>教高〔2019〕</w:t>
      </w:r>
      <w:proofErr w:type="gramEnd"/>
      <w:r>
        <w:rPr>
          <w:rFonts w:ascii="仿宋" w:eastAsia="仿宋" w:hAnsi="仿宋" w:hint="eastAsia"/>
          <w:color w:val="000000"/>
          <w:sz w:val="32"/>
          <w:szCs w:val="32"/>
        </w:rPr>
        <w:t>6号）等文件精神，结合我校实际，特制定本办法。</w:t>
      </w:r>
    </w:p>
    <w:p w:rsidR="004F6A17" w:rsidRDefault="000A327B">
      <w:pPr>
        <w:pStyle w:val="a3"/>
        <w:spacing w:beforeLines="50" w:before="156" w:afterLines="50" w:after="156" w:line="460" w:lineRule="exact"/>
        <w:ind w:firstLineChars="200" w:firstLine="643"/>
        <w:jc w:val="center"/>
        <w:rPr>
          <w:rFonts w:ascii="仿宋" w:eastAsia="仿宋" w:hAnsi="仿宋"/>
          <w:b/>
          <w:bCs/>
          <w:color w:val="000000"/>
          <w:sz w:val="32"/>
          <w:szCs w:val="32"/>
        </w:rPr>
      </w:pPr>
      <w:r>
        <w:rPr>
          <w:rFonts w:ascii="仿宋" w:eastAsia="仿宋" w:hAnsi="仿宋" w:hint="eastAsia"/>
          <w:b/>
          <w:bCs/>
          <w:color w:val="000000"/>
          <w:sz w:val="32"/>
          <w:szCs w:val="32"/>
        </w:rPr>
        <w:t>二、组织管理</w:t>
      </w:r>
    </w:p>
    <w:p w:rsidR="004F6A17" w:rsidRDefault="000A327B">
      <w:pPr>
        <w:tabs>
          <w:tab w:val="left" w:pos="0"/>
          <w:tab w:val="left" w:pos="1320"/>
        </w:tabs>
        <w:spacing w:line="460" w:lineRule="exact"/>
        <w:ind w:firstLineChars="200" w:firstLine="643"/>
        <w:rPr>
          <w:rFonts w:ascii="仿宋" w:eastAsia="仿宋" w:hAnsi="仿宋"/>
          <w:bCs/>
          <w:color w:val="000000"/>
          <w:sz w:val="32"/>
          <w:szCs w:val="32"/>
        </w:rPr>
      </w:pPr>
      <w:r>
        <w:rPr>
          <w:rFonts w:ascii="仿宋" w:eastAsia="仿宋" w:hAnsi="仿宋" w:hint="eastAsia"/>
          <w:b/>
          <w:color w:val="000000"/>
          <w:sz w:val="32"/>
          <w:szCs w:val="32"/>
        </w:rPr>
        <w:t>第三条</w:t>
      </w:r>
      <w:r>
        <w:rPr>
          <w:rFonts w:ascii="仿宋" w:eastAsia="仿宋" w:hAnsi="仿宋" w:hint="eastAsia"/>
          <w:bCs/>
          <w:color w:val="000000"/>
          <w:sz w:val="32"/>
          <w:szCs w:val="32"/>
        </w:rPr>
        <w:t xml:space="preserve"> 为保证毕业设计（论文）各项工作顺利进行，按照校院两级管理体制分别成立毕业设计（论文）领导小组。校级毕业设计（论文）领导小组，组长由分管本科教学工作的副校长担任，副组长由教务部部长担任，成员由教务部相关负责人、各学院分管教学工作的副院长组成。学院成立院级毕业设计（论文）领导小组，组长由学院院长担任,副组长由分管教学工作的副院长担任，成员为各系(教研室、研究所)主任、骨干教师、教学秘书等。</w:t>
      </w:r>
    </w:p>
    <w:p w:rsidR="004F6A17" w:rsidRDefault="000A327B">
      <w:pPr>
        <w:tabs>
          <w:tab w:val="left" w:pos="0"/>
          <w:tab w:val="left" w:pos="1320"/>
        </w:tabs>
        <w:spacing w:line="460" w:lineRule="exact"/>
        <w:ind w:firstLineChars="200" w:firstLine="643"/>
        <w:rPr>
          <w:rFonts w:ascii="仿宋" w:eastAsia="仿宋" w:hAnsi="仿宋"/>
          <w:bCs/>
          <w:color w:val="000000"/>
          <w:sz w:val="32"/>
          <w:szCs w:val="32"/>
        </w:rPr>
      </w:pPr>
      <w:r>
        <w:rPr>
          <w:rFonts w:ascii="仿宋" w:eastAsia="仿宋" w:hAnsi="仿宋" w:hint="eastAsia"/>
          <w:b/>
          <w:color w:val="000000"/>
          <w:sz w:val="32"/>
          <w:szCs w:val="32"/>
        </w:rPr>
        <w:t>第四条</w:t>
      </w:r>
      <w:r>
        <w:rPr>
          <w:rFonts w:ascii="仿宋" w:eastAsia="仿宋" w:hAnsi="仿宋" w:hint="eastAsia"/>
          <w:bCs/>
          <w:color w:val="000000"/>
          <w:sz w:val="32"/>
          <w:szCs w:val="32"/>
        </w:rPr>
        <w:t xml:space="preserve"> 校级毕业设计（论文）领导小组的职责包括：</w:t>
      </w:r>
    </w:p>
    <w:p w:rsidR="004F6A17" w:rsidRDefault="000A327B">
      <w:pPr>
        <w:tabs>
          <w:tab w:val="left" w:pos="0"/>
          <w:tab w:val="left" w:pos="1320"/>
        </w:tabs>
        <w:spacing w:line="4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lastRenderedPageBreak/>
        <w:t>（一）在分管本科教学工作副校长的领导下，制定毕业设计(论文)工作规范和管理流程；</w:t>
      </w:r>
    </w:p>
    <w:p w:rsidR="004F6A17" w:rsidRDefault="000A327B">
      <w:pPr>
        <w:tabs>
          <w:tab w:val="left" w:pos="0"/>
          <w:tab w:val="left" w:pos="1320"/>
        </w:tabs>
        <w:spacing w:line="4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（二）对毕业设计（论文）开展查重、抽检、</w:t>
      </w:r>
      <w:proofErr w:type="gramStart"/>
      <w:r>
        <w:rPr>
          <w:rFonts w:ascii="仿宋" w:eastAsia="仿宋" w:hAnsi="仿宋" w:hint="eastAsia"/>
          <w:bCs/>
          <w:color w:val="000000"/>
          <w:sz w:val="32"/>
          <w:szCs w:val="32"/>
        </w:rPr>
        <w:t>盲审和</w:t>
      </w:r>
      <w:proofErr w:type="gramEnd"/>
      <w:r>
        <w:rPr>
          <w:rFonts w:ascii="仿宋" w:eastAsia="仿宋" w:hAnsi="仿宋" w:hint="eastAsia"/>
          <w:bCs/>
          <w:color w:val="000000"/>
          <w:sz w:val="32"/>
          <w:szCs w:val="32"/>
        </w:rPr>
        <w:t>监督工作；</w:t>
      </w:r>
    </w:p>
    <w:p w:rsidR="004F6A17" w:rsidRDefault="000A327B">
      <w:pPr>
        <w:tabs>
          <w:tab w:val="left" w:pos="0"/>
          <w:tab w:val="left" w:pos="1320"/>
        </w:tabs>
        <w:spacing w:line="4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（三）组织各级优秀毕业设计（论文）、团队和个人的评选工作；</w:t>
      </w:r>
    </w:p>
    <w:p w:rsidR="004F6A17" w:rsidRDefault="000A327B">
      <w:pPr>
        <w:tabs>
          <w:tab w:val="left" w:pos="0"/>
          <w:tab w:val="left" w:pos="1320"/>
        </w:tabs>
        <w:spacing w:line="4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（四）</w:t>
      </w:r>
      <w:r>
        <w:rPr>
          <w:rFonts w:ascii="仿宋" w:eastAsia="仿宋" w:hAnsi="仿宋" w:hint="eastAsia"/>
          <w:sz w:val="32"/>
          <w:szCs w:val="32"/>
        </w:rPr>
        <w:t>协调</w:t>
      </w:r>
      <w:r>
        <w:rPr>
          <w:rFonts w:ascii="仿宋" w:eastAsia="仿宋" w:hAnsi="仿宋"/>
          <w:sz w:val="32"/>
          <w:szCs w:val="32"/>
        </w:rPr>
        <w:t>处理</w:t>
      </w:r>
      <w:r>
        <w:rPr>
          <w:rFonts w:ascii="仿宋" w:eastAsia="仿宋" w:hAnsi="仿宋" w:hint="eastAsia"/>
          <w:sz w:val="32"/>
          <w:szCs w:val="32"/>
        </w:rPr>
        <w:t>毕业设计（论文）</w:t>
      </w:r>
      <w:r>
        <w:rPr>
          <w:rFonts w:ascii="仿宋" w:eastAsia="仿宋" w:hAnsi="仿宋"/>
          <w:sz w:val="32"/>
          <w:szCs w:val="32"/>
        </w:rPr>
        <w:t>工作中的其他事宜</w:t>
      </w:r>
      <w:r>
        <w:rPr>
          <w:rFonts w:ascii="仿宋" w:eastAsia="仿宋" w:hAnsi="仿宋" w:hint="eastAsia"/>
          <w:bCs/>
          <w:color w:val="000000"/>
          <w:sz w:val="32"/>
          <w:szCs w:val="32"/>
        </w:rPr>
        <w:t>。</w:t>
      </w:r>
    </w:p>
    <w:p w:rsidR="004F6A17" w:rsidRDefault="000A327B">
      <w:pPr>
        <w:tabs>
          <w:tab w:val="left" w:pos="0"/>
          <w:tab w:val="left" w:pos="1320"/>
        </w:tabs>
        <w:spacing w:line="460" w:lineRule="exact"/>
        <w:ind w:firstLineChars="200" w:firstLine="643"/>
        <w:rPr>
          <w:rFonts w:ascii="仿宋" w:eastAsia="仿宋" w:hAnsi="仿宋"/>
          <w:bCs/>
          <w:color w:val="000000"/>
          <w:sz w:val="32"/>
          <w:szCs w:val="32"/>
        </w:rPr>
      </w:pPr>
      <w:r>
        <w:rPr>
          <w:rFonts w:ascii="仿宋" w:eastAsia="仿宋" w:hAnsi="仿宋" w:hint="eastAsia"/>
          <w:b/>
          <w:color w:val="000000"/>
          <w:sz w:val="32"/>
          <w:szCs w:val="32"/>
        </w:rPr>
        <w:t>第五条</w:t>
      </w:r>
      <w:r>
        <w:rPr>
          <w:rFonts w:ascii="仿宋" w:eastAsia="仿宋" w:hAnsi="仿宋" w:hint="eastAsia"/>
          <w:bCs/>
          <w:color w:val="000000"/>
          <w:sz w:val="32"/>
          <w:szCs w:val="32"/>
        </w:rPr>
        <w:t xml:space="preserve"> 院级毕业设计（论文）领导小组的职责包括：</w:t>
      </w:r>
    </w:p>
    <w:p w:rsidR="004F6A17" w:rsidRDefault="000A327B">
      <w:pPr>
        <w:tabs>
          <w:tab w:val="left" w:pos="0"/>
          <w:tab w:val="left" w:pos="1320"/>
        </w:tabs>
        <w:spacing w:line="4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（一）根据专业特点，在学校规定的基础上</w:t>
      </w:r>
      <w:r>
        <w:rPr>
          <w:rFonts w:ascii="仿宋" w:eastAsia="仿宋" w:hAnsi="仿宋" w:hint="eastAsia"/>
          <w:color w:val="000000"/>
          <w:sz w:val="32"/>
          <w:szCs w:val="32"/>
        </w:rPr>
        <w:t>围绕选题、开题、指导、中期检查、评阅、盲审、答辩、成绩评定等环节</w:t>
      </w:r>
      <w:r>
        <w:rPr>
          <w:rFonts w:ascii="仿宋" w:eastAsia="仿宋" w:hAnsi="仿宋" w:hint="eastAsia"/>
          <w:bCs/>
          <w:color w:val="000000"/>
          <w:sz w:val="32"/>
          <w:szCs w:val="32"/>
        </w:rPr>
        <w:t>制定明确的规范和实施细则；</w:t>
      </w:r>
    </w:p>
    <w:p w:rsidR="004F6A17" w:rsidRDefault="000A327B">
      <w:pPr>
        <w:tabs>
          <w:tab w:val="left" w:pos="0"/>
          <w:tab w:val="left" w:pos="1320"/>
        </w:tabs>
        <w:spacing w:line="4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（二）负责本院学生毕业设计（论文）工作的资格审查；</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bCs/>
          <w:color w:val="000000"/>
          <w:sz w:val="32"/>
          <w:szCs w:val="32"/>
        </w:rPr>
        <w:t>（三）做好毕业设计各个环节的检查督导和学生的教育管理工作，并及时</w:t>
      </w:r>
      <w:r>
        <w:rPr>
          <w:rFonts w:ascii="仿宋" w:eastAsia="仿宋" w:hAnsi="仿宋" w:hint="eastAsia"/>
          <w:color w:val="000000"/>
          <w:sz w:val="32"/>
          <w:szCs w:val="32"/>
        </w:rPr>
        <w:t>研究和解决存在的问题；</w:t>
      </w:r>
    </w:p>
    <w:p w:rsidR="004F6A17" w:rsidRDefault="000A327B">
      <w:pPr>
        <w:tabs>
          <w:tab w:val="left" w:pos="0"/>
          <w:tab w:val="left" w:pos="1320"/>
        </w:tabs>
        <w:spacing w:line="460" w:lineRule="exact"/>
        <w:ind w:firstLineChars="200" w:firstLine="640"/>
        <w:rPr>
          <w:rFonts w:ascii="仿宋" w:eastAsia="仿宋" w:hAnsi="仿宋"/>
          <w:bCs/>
          <w:color w:val="000000"/>
          <w:sz w:val="32"/>
          <w:szCs w:val="32"/>
        </w:rPr>
      </w:pPr>
      <w:r>
        <w:rPr>
          <w:rFonts w:ascii="仿宋" w:eastAsia="仿宋" w:hAnsi="仿宋" w:hint="eastAsia"/>
          <w:color w:val="000000"/>
          <w:sz w:val="32"/>
          <w:szCs w:val="32"/>
        </w:rPr>
        <w:t>（四）</w:t>
      </w:r>
      <w:r>
        <w:rPr>
          <w:rFonts w:ascii="仿宋" w:eastAsia="仿宋" w:hAnsi="仿宋" w:hint="eastAsia"/>
          <w:bCs/>
          <w:color w:val="000000"/>
          <w:sz w:val="32"/>
          <w:szCs w:val="32"/>
        </w:rPr>
        <w:t>组织毕业设计（论文）毕业答辩工作，并进行成绩评定；</w:t>
      </w:r>
    </w:p>
    <w:p w:rsidR="004F6A17" w:rsidRDefault="000A327B">
      <w:pPr>
        <w:tabs>
          <w:tab w:val="left" w:pos="0"/>
          <w:tab w:val="left" w:pos="1320"/>
        </w:tabs>
        <w:spacing w:line="460" w:lineRule="exact"/>
        <w:ind w:firstLineChars="200" w:firstLine="640"/>
        <w:rPr>
          <w:rFonts w:ascii="仿宋" w:eastAsia="仿宋" w:hAnsi="仿宋"/>
          <w:bCs/>
          <w:color w:val="000000"/>
          <w:sz w:val="32"/>
          <w:szCs w:val="32"/>
        </w:rPr>
      </w:pPr>
      <w:r>
        <w:rPr>
          <w:rFonts w:ascii="仿宋" w:eastAsia="仿宋" w:hAnsi="仿宋" w:hint="eastAsia"/>
          <w:color w:val="000000"/>
          <w:sz w:val="32"/>
          <w:szCs w:val="32"/>
        </w:rPr>
        <w:t>（五）</w:t>
      </w:r>
      <w:r>
        <w:rPr>
          <w:rFonts w:ascii="仿宋" w:eastAsia="仿宋" w:hAnsi="仿宋" w:hint="eastAsia"/>
          <w:bCs/>
          <w:color w:val="000000"/>
          <w:sz w:val="32"/>
          <w:szCs w:val="32"/>
        </w:rPr>
        <w:t>做好学院各级优秀毕业设计（论文）、团队和个人的遴选推荐工作；</w:t>
      </w:r>
    </w:p>
    <w:p w:rsidR="004F6A17" w:rsidRDefault="000A327B">
      <w:pPr>
        <w:tabs>
          <w:tab w:val="left" w:pos="0"/>
          <w:tab w:val="left" w:pos="1320"/>
        </w:tabs>
        <w:spacing w:line="460" w:lineRule="exact"/>
        <w:ind w:firstLineChars="200" w:firstLine="640"/>
        <w:rPr>
          <w:rFonts w:ascii="仿宋" w:eastAsia="仿宋" w:hAnsi="仿宋"/>
          <w:bCs/>
          <w:color w:val="000000"/>
          <w:sz w:val="32"/>
          <w:szCs w:val="32"/>
        </w:rPr>
      </w:pPr>
      <w:r>
        <w:rPr>
          <w:rFonts w:ascii="仿宋" w:eastAsia="仿宋" w:hAnsi="仿宋" w:hint="eastAsia"/>
          <w:bCs/>
          <w:color w:val="000000"/>
          <w:sz w:val="32"/>
          <w:szCs w:val="32"/>
        </w:rPr>
        <w:t>（六）做好学院毕业设计（论文）工作的资料存档和总结工作。</w:t>
      </w:r>
    </w:p>
    <w:p w:rsidR="004F6A17" w:rsidRDefault="000A327B">
      <w:pPr>
        <w:pStyle w:val="a3"/>
        <w:spacing w:beforeLines="50" w:before="156" w:afterLines="50" w:after="156" w:line="460" w:lineRule="exact"/>
        <w:ind w:firstLineChars="200" w:firstLine="643"/>
        <w:jc w:val="center"/>
        <w:rPr>
          <w:rFonts w:ascii="仿宋" w:eastAsia="仿宋" w:hAnsi="仿宋"/>
          <w:b/>
          <w:bCs/>
          <w:color w:val="000000"/>
          <w:sz w:val="32"/>
          <w:szCs w:val="32"/>
        </w:rPr>
      </w:pPr>
      <w:r>
        <w:rPr>
          <w:rFonts w:ascii="仿宋" w:eastAsia="仿宋" w:hAnsi="仿宋" w:hint="eastAsia"/>
          <w:b/>
          <w:bCs/>
          <w:color w:val="000000"/>
          <w:sz w:val="32"/>
          <w:szCs w:val="32"/>
        </w:rPr>
        <w:t>三、指导教师</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第六条</w:t>
      </w:r>
      <w:r>
        <w:rPr>
          <w:rFonts w:ascii="仿宋" w:eastAsia="仿宋" w:hAnsi="仿宋" w:hint="eastAsia"/>
          <w:color w:val="000000"/>
          <w:sz w:val="32"/>
          <w:szCs w:val="32"/>
        </w:rPr>
        <w:t xml:space="preserve"> 毕业设计（论文）实行指导教师负责制。指导教师应由具有中级及以上专业技术职称，且具有科研工作背景和实践经验、责任心强的教师担任。助教不能单独指导毕业设计（论文），可协助有资质的教师共同指导。鼓励各学院建立校内外指导教师相结合、以校内教师为主体的指导教师队伍，校外教师不能独立担任指导教师。</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lastRenderedPageBreak/>
        <w:t>第七条</w:t>
      </w:r>
      <w:r>
        <w:rPr>
          <w:rFonts w:ascii="仿宋" w:eastAsia="仿宋" w:hAnsi="仿宋" w:hint="eastAsia"/>
          <w:color w:val="000000"/>
          <w:sz w:val="32"/>
          <w:szCs w:val="32"/>
        </w:rPr>
        <w:t xml:space="preserve"> 首次独立担任毕业设计（论文）指导工作的青年教师要认真学习毕业设计（论文）的有关规定，并拟定详细的指导方案，由学院批准，指导学生数不超过4人。系（教研室、研究所）应指派经验丰富的教师对其进行指导，帮助其提高指导水平。</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第八条</w:t>
      </w:r>
      <w:r>
        <w:rPr>
          <w:rFonts w:ascii="仿宋" w:eastAsia="仿宋" w:hAnsi="仿宋" w:hint="eastAsia"/>
          <w:color w:val="000000"/>
          <w:sz w:val="32"/>
          <w:szCs w:val="32"/>
        </w:rPr>
        <w:t xml:space="preserve"> 为保证学生毕业设计（论文）质量，原则上中级职称指导教师指导学生数不超过6人，高级职称指导教师指导学生数不超过8人。师资力量薄弱的专业，可向学校提出申请，经同意后适度提高指导学生数。</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第九条</w:t>
      </w:r>
      <w:r>
        <w:rPr>
          <w:rFonts w:ascii="仿宋" w:eastAsia="仿宋" w:hAnsi="仿宋" w:hint="eastAsia"/>
          <w:color w:val="000000"/>
          <w:sz w:val="32"/>
          <w:szCs w:val="32"/>
        </w:rPr>
        <w:t xml:space="preserve"> 指导教师一经确定，不得随意更换。确因特殊情况需要变更时，必须经学院毕业设计（论文）领导小组批准。</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第十条</w:t>
      </w:r>
      <w:r>
        <w:rPr>
          <w:rFonts w:ascii="仿宋" w:eastAsia="仿宋" w:hAnsi="仿宋" w:hint="eastAsia"/>
          <w:color w:val="000000"/>
          <w:sz w:val="32"/>
          <w:szCs w:val="32"/>
        </w:rPr>
        <w:t xml:space="preserve"> 指导教师要注意培养学生独立分析问题和解决问题的能力，严肃、严密、严谨和勇于创新的科学作风。在选题、文献查阅、试验设计、观察记载、数据处理、结果分析、论文或设计说明书撰写等方面要切实加强指导，对学生提出的总体方案、计算方法、实验方案，所做的理论推导、实验分析的结论、译文、外文摘要等做必要的审查。</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第十一条</w:t>
      </w:r>
      <w:r>
        <w:rPr>
          <w:rFonts w:ascii="仿宋" w:eastAsia="仿宋" w:hAnsi="仿宋" w:hint="eastAsia"/>
          <w:color w:val="000000"/>
          <w:sz w:val="32"/>
          <w:szCs w:val="32"/>
        </w:rPr>
        <w:t xml:space="preserve"> 指导教师应当对学生进行学术道德、学术规范教育，对其学位论文研究和撰写过程予以指导，对毕业设计（论文）是否由其独立完成进行审查。</w:t>
      </w:r>
    </w:p>
    <w:p w:rsidR="004F6A17" w:rsidRDefault="000A327B">
      <w:pPr>
        <w:pStyle w:val="a3"/>
        <w:spacing w:beforeLines="50" w:before="156" w:afterLines="50" w:after="156" w:line="460" w:lineRule="exact"/>
        <w:ind w:firstLineChars="200" w:firstLine="643"/>
        <w:jc w:val="center"/>
        <w:rPr>
          <w:rFonts w:ascii="仿宋" w:eastAsia="仿宋" w:hAnsi="仿宋"/>
          <w:b/>
          <w:bCs/>
          <w:color w:val="000000"/>
          <w:sz w:val="32"/>
          <w:szCs w:val="32"/>
        </w:rPr>
      </w:pPr>
      <w:r>
        <w:rPr>
          <w:rFonts w:ascii="仿宋" w:eastAsia="仿宋" w:hAnsi="仿宋" w:hint="eastAsia"/>
          <w:b/>
          <w:bCs/>
          <w:color w:val="000000"/>
          <w:sz w:val="32"/>
          <w:szCs w:val="32"/>
        </w:rPr>
        <w:t>四、学生</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第十二条</w:t>
      </w:r>
      <w:r>
        <w:rPr>
          <w:rFonts w:ascii="仿宋" w:eastAsia="仿宋" w:hAnsi="仿宋" w:hint="eastAsia"/>
          <w:color w:val="000000"/>
          <w:sz w:val="32"/>
          <w:szCs w:val="32"/>
        </w:rPr>
        <w:t xml:space="preserve"> 学生应充分认识毕业设计（论文）对培养自己能力和素质的重要性，要以严肃认真的态度进行工作，要有高度的责任感和自觉性，力争高质量地完成毕业设计（论文）。</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第十三条</w:t>
      </w:r>
      <w:r>
        <w:rPr>
          <w:rFonts w:ascii="仿宋" w:eastAsia="仿宋" w:hAnsi="仿宋" w:hint="eastAsia"/>
          <w:color w:val="000000"/>
          <w:sz w:val="32"/>
          <w:szCs w:val="32"/>
        </w:rPr>
        <w:t xml:space="preserve"> 学生既要虚心接受导师的指导，又要充分发挥主观能动性。要结合课题，独立思考，努力钻研，勇于实践，敢于创新。</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lastRenderedPageBreak/>
        <w:t>第十四条</w:t>
      </w:r>
      <w:r>
        <w:rPr>
          <w:rFonts w:ascii="仿宋" w:eastAsia="仿宋" w:hAnsi="仿宋" w:hint="eastAsia"/>
          <w:color w:val="000000"/>
          <w:sz w:val="32"/>
          <w:szCs w:val="32"/>
        </w:rPr>
        <w:t xml:space="preserve"> 学生在毕业设计（论文）期间要遵守学校及所在单位的劳动纪律和规章制度，恪守学术道德和学术规范，在指导教师指导下独立完成学位论文。严格按照本科毕业设计（论文）要求和撰写模板撰写毕业设计（论文）。</w:t>
      </w:r>
    </w:p>
    <w:p w:rsidR="004F6A17" w:rsidRDefault="000A327B">
      <w:pPr>
        <w:tabs>
          <w:tab w:val="left" w:pos="0"/>
        </w:tabs>
        <w:spacing w:beforeLines="50" w:before="156" w:afterLines="50" w:after="156" w:line="460" w:lineRule="exact"/>
        <w:jc w:val="center"/>
        <w:rPr>
          <w:rFonts w:ascii="仿宋" w:eastAsia="仿宋" w:hAnsi="仿宋"/>
          <w:b/>
          <w:bCs/>
          <w:color w:val="000000"/>
          <w:sz w:val="32"/>
          <w:szCs w:val="32"/>
        </w:rPr>
      </w:pPr>
      <w:r>
        <w:rPr>
          <w:rFonts w:ascii="仿宋" w:eastAsia="仿宋" w:hAnsi="仿宋" w:hint="eastAsia"/>
          <w:b/>
          <w:bCs/>
          <w:color w:val="000000"/>
          <w:sz w:val="32"/>
          <w:szCs w:val="32"/>
        </w:rPr>
        <w:t>五、学术道德与学术规范</w:t>
      </w:r>
    </w:p>
    <w:p w:rsidR="004F6A17" w:rsidRDefault="000A327B">
      <w:pPr>
        <w:tabs>
          <w:tab w:val="left" w:pos="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第十五条</w:t>
      </w:r>
      <w:r>
        <w:rPr>
          <w:rFonts w:ascii="仿宋" w:eastAsia="仿宋" w:hAnsi="仿宋" w:hint="eastAsia"/>
          <w:color w:val="000000"/>
          <w:sz w:val="32"/>
          <w:szCs w:val="32"/>
        </w:rPr>
        <w:t xml:space="preserve"> 本科生毕业设计（论文）（本章统称为学位论文）是学生毕业与学位资格认证的重要依据，要充分认识严厉查处学位论文买卖、代写行为的重要性，进一步增强责任意识，健全制度机制，强化学风建设，严格论文审查，加强学术诚信建设。作假行为包括下列情形:</w:t>
      </w:r>
    </w:p>
    <w:p w:rsidR="004F6A17" w:rsidRDefault="000A327B">
      <w:pPr>
        <w:tabs>
          <w:tab w:val="left" w:pos="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（一）购买、出售学位论文或者组织学位论文买卖的;</w:t>
      </w:r>
    </w:p>
    <w:p w:rsidR="004F6A17" w:rsidRDefault="000A327B">
      <w:pPr>
        <w:tabs>
          <w:tab w:val="left" w:pos="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（二）由他人代写、为他人代写学位论文或者组织学位论文代写的;</w:t>
      </w:r>
    </w:p>
    <w:p w:rsidR="004F6A17" w:rsidRDefault="000A327B">
      <w:pPr>
        <w:tabs>
          <w:tab w:val="left" w:pos="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（三）剽窃他人作品和学术成果的;</w:t>
      </w:r>
    </w:p>
    <w:p w:rsidR="004F6A17" w:rsidRDefault="000A327B">
      <w:pPr>
        <w:tabs>
          <w:tab w:val="left" w:pos="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（四）伪造数据的;</w:t>
      </w:r>
    </w:p>
    <w:p w:rsidR="004F6A17" w:rsidRDefault="000A327B">
      <w:pPr>
        <w:tabs>
          <w:tab w:val="left" w:pos="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（五）有其他严重学位论文作假行为的。</w:t>
      </w:r>
    </w:p>
    <w:p w:rsidR="004F6A17" w:rsidRDefault="000A327B">
      <w:pPr>
        <w:tabs>
          <w:tab w:val="left" w:pos="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第十六条</w:t>
      </w:r>
      <w:r>
        <w:rPr>
          <w:rFonts w:ascii="仿宋" w:eastAsia="仿宋" w:hAnsi="仿宋" w:hint="eastAsia"/>
          <w:color w:val="000000"/>
          <w:sz w:val="32"/>
          <w:szCs w:val="32"/>
        </w:rPr>
        <w:t xml:space="preserve"> 在完成学位论文期间，出现以上作假行为的，严格按照《学位论文作假行为处理办法》执行，并取消当年毕业答辩资格，成绩按不及格处理。</w:t>
      </w:r>
    </w:p>
    <w:p w:rsidR="004F6A17" w:rsidRDefault="000A327B">
      <w:pPr>
        <w:tabs>
          <w:tab w:val="left" w:pos="0"/>
          <w:tab w:val="left" w:pos="1320"/>
        </w:tabs>
        <w:spacing w:beforeLines="50" w:before="156" w:afterLines="50" w:after="156" w:line="460" w:lineRule="exact"/>
        <w:jc w:val="center"/>
        <w:rPr>
          <w:rFonts w:ascii="仿宋" w:eastAsia="仿宋" w:hAnsi="仿宋"/>
          <w:b/>
          <w:bCs/>
          <w:color w:val="000000"/>
          <w:sz w:val="32"/>
          <w:szCs w:val="32"/>
        </w:rPr>
      </w:pPr>
      <w:r>
        <w:rPr>
          <w:rFonts w:ascii="仿宋" w:eastAsia="仿宋" w:hAnsi="仿宋" w:hint="eastAsia"/>
          <w:b/>
          <w:bCs/>
          <w:color w:val="000000"/>
          <w:sz w:val="32"/>
          <w:szCs w:val="32"/>
        </w:rPr>
        <w:t>六、校外毕业设计（论文）管理</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第十七条</w:t>
      </w:r>
      <w:r>
        <w:rPr>
          <w:rFonts w:ascii="仿宋" w:eastAsia="仿宋" w:hAnsi="仿宋" w:hint="eastAsia"/>
          <w:color w:val="000000"/>
          <w:sz w:val="32"/>
          <w:szCs w:val="32"/>
        </w:rPr>
        <w:t xml:space="preserve"> 学生申请在校外进行毕业设计（论文）的，须</w:t>
      </w:r>
      <w:r>
        <w:rPr>
          <w:rFonts w:ascii="仿宋" w:eastAsia="仿宋" w:hAnsi="仿宋"/>
          <w:color w:val="000000"/>
          <w:sz w:val="32"/>
          <w:szCs w:val="32"/>
        </w:rPr>
        <w:t>同时具备下列条件</w:t>
      </w:r>
      <w:r>
        <w:rPr>
          <w:rFonts w:ascii="仿宋" w:eastAsia="仿宋" w:hAnsi="仿宋" w:hint="eastAsia"/>
          <w:color w:val="000000"/>
          <w:sz w:val="32"/>
          <w:szCs w:val="32"/>
        </w:rPr>
        <w:t>：</w:t>
      </w:r>
    </w:p>
    <w:p w:rsidR="004F6A17" w:rsidRDefault="000A327B">
      <w:pPr>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（一）向学院（系）提出申请，经学院（系）和校内指导教师同意；</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（二）</w:t>
      </w:r>
      <w:r>
        <w:rPr>
          <w:rFonts w:ascii="仿宋" w:eastAsia="仿宋" w:hAnsi="仿宋"/>
          <w:color w:val="000000"/>
          <w:sz w:val="32"/>
          <w:szCs w:val="32"/>
        </w:rPr>
        <w:t>校外指导单位必须具有指导学生毕业</w:t>
      </w:r>
      <w:r>
        <w:rPr>
          <w:rFonts w:ascii="仿宋" w:eastAsia="仿宋" w:hAnsi="仿宋" w:hint="eastAsia"/>
          <w:color w:val="000000"/>
          <w:sz w:val="32"/>
          <w:szCs w:val="32"/>
        </w:rPr>
        <w:t>设计（论文）</w:t>
      </w:r>
      <w:r>
        <w:rPr>
          <w:rFonts w:ascii="仿宋" w:eastAsia="仿宋" w:hAnsi="仿宋"/>
          <w:color w:val="000000"/>
          <w:sz w:val="32"/>
          <w:szCs w:val="32"/>
        </w:rPr>
        <w:t>的人员和工作条件</w:t>
      </w:r>
      <w:r>
        <w:rPr>
          <w:rFonts w:ascii="仿宋" w:eastAsia="仿宋" w:hAnsi="仿宋" w:hint="eastAsia"/>
          <w:color w:val="000000"/>
          <w:sz w:val="32"/>
          <w:szCs w:val="32"/>
        </w:rPr>
        <w:t>，且毕业设计（论文）选题</w:t>
      </w:r>
      <w:r>
        <w:rPr>
          <w:rFonts w:ascii="仿宋" w:eastAsia="仿宋" w:hAnsi="仿宋"/>
          <w:color w:val="000000"/>
          <w:sz w:val="32"/>
          <w:szCs w:val="32"/>
        </w:rPr>
        <w:t>经</w:t>
      </w:r>
      <w:r>
        <w:rPr>
          <w:rFonts w:ascii="仿宋" w:eastAsia="仿宋" w:hAnsi="仿宋" w:hint="eastAsia"/>
          <w:color w:val="000000"/>
          <w:sz w:val="32"/>
          <w:szCs w:val="32"/>
        </w:rPr>
        <w:t>系（教研室、研究所）及校内</w:t>
      </w:r>
      <w:r>
        <w:rPr>
          <w:rFonts w:ascii="仿宋" w:eastAsia="仿宋" w:hAnsi="仿宋"/>
          <w:color w:val="000000"/>
          <w:sz w:val="32"/>
          <w:szCs w:val="32"/>
        </w:rPr>
        <w:t>指导教师审核同意</w:t>
      </w:r>
      <w:r>
        <w:rPr>
          <w:rFonts w:ascii="仿宋" w:eastAsia="仿宋" w:hAnsi="仿宋" w:hint="eastAsia"/>
          <w:color w:val="000000"/>
          <w:sz w:val="32"/>
          <w:szCs w:val="32"/>
        </w:rPr>
        <w:t>；</w:t>
      </w:r>
    </w:p>
    <w:p w:rsidR="004F6A17" w:rsidRPr="00D92594" w:rsidRDefault="000A327B">
      <w:pPr>
        <w:tabs>
          <w:tab w:val="left" w:pos="0"/>
          <w:tab w:val="left" w:pos="1320"/>
        </w:tabs>
        <w:spacing w:line="460" w:lineRule="exact"/>
        <w:ind w:firstLineChars="200" w:firstLine="640"/>
        <w:rPr>
          <w:rFonts w:ascii="仿宋" w:eastAsia="仿宋" w:hAnsi="仿宋" w:hint="eastAsia"/>
          <w:color w:val="FF0000"/>
          <w:sz w:val="32"/>
          <w:szCs w:val="32"/>
        </w:rPr>
      </w:pPr>
      <w:r w:rsidRPr="00D92594">
        <w:rPr>
          <w:rFonts w:ascii="仿宋" w:eastAsia="仿宋" w:hAnsi="仿宋" w:hint="eastAsia"/>
          <w:sz w:val="32"/>
          <w:szCs w:val="32"/>
        </w:rPr>
        <w:lastRenderedPageBreak/>
        <w:t>（三）填写《本科生校外毕业设计（论文）申请表》，</w:t>
      </w:r>
      <w:r w:rsidRPr="00D92594">
        <w:rPr>
          <w:rFonts w:ascii="仿宋" w:eastAsia="仿宋" w:hAnsi="仿宋"/>
          <w:sz w:val="32"/>
          <w:szCs w:val="32"/>
        </w:rPr>
        <w:t>签署</w:t>
      </w:r>
      <w:r w:rsidRPr="00D92594">
        <w:rPr>
          <w:rFonts w:ascii="仿宋" w:eastAsia="仿宋" w:hAnsi="仿宋" w:hint="eastAsia"/>
          <w:sz w:val="32"/>
          <w:szCs w:val="32"/>
        </w:rPr>
        <w:t>《本科生校外毕业设计（论文）协议书》，在毕业设计（论文）管理系统备案。</w:t>
      </w:r>
      <w:r w:rsidR="00D92594" w:rsidRPr="00D92594">
        <w:rPr>
          <w:rFonts w:ascii="仿宋" w:eastAsia="仿宋" w:hAnsi="仿宋" w:hint="eastAsia"/>
          <w:color w:val="FF0000"/>
          <w:sz w:val="32"/>
          <w:szCs w:val="32"/>
        </w:rPr>
        <w:t>现在</w:t>
      </w:r>
      <w:r w:rsidR="00D92594" w:rsidRPr="00D92594">
        <w:rPr>
          <w:rFonts w:ascii="仿宋" w:eastAsia="仿宋" w:hAnsi="仿宋"/>
          <w:color w:val="FF0000"/>
          <w:sz w:val="32"/>
          <w:szCs w:val="32"/>
        </w:rPr>
        <w:t>系统可以实现</w:t>
      </w:r>
      <w:proofErr w:type="gramStart"/>
      <w:r w:rsidR="00D92594" w:rsidRPr="00D92594">
        <w:rPr>
          <w:rFonts w:ascii="仿宋" w:eastAsia="仿宋" w:hAnsi="仿宋"/>
          <w:color w:val="FF0000"/>
          <w:sz w:val="32"/>
          <w:szCs w:val="32"/>
        </w:rPr>
        <w:t>校外毕设备案</w:t>
      </w:r>
      <w:proofErr w:type="gramEnd"/>
      <w:r w:rsidR="00D92594" w:rsidRPr="00D92594">
        <w:rPr>
          <w:rFonts w:ascii="仿宋" w:eastAsia="仿宋" w:hAnsi="仿宋"/>
          <w:color w:val="FF0000"/>
          <w:sz w:val="32"/>
          <w:szCs w:val="32"/>
        </w:rPr>
        <w:t>了吗？</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第十八条</w:t>
      </w:r>
      <w:r>
        <w:rPr>
          <w:rFonts w:ascii="仿宋" w:eastAsia="仿宋" w:hAnsi="仿宋" w:hint="eastAsia"/>
          <w:color w:val="000000"/>
          <w:sz w:val="32"/>
          <w:szCs w:val="32"/>
        </w:rPr>
        <w:t xml:space="preserve"> 申请校外进行毕业设计（论文）的学生，答辩须在校内进行。其</w:t>
      </w:r>
      <w:r>
        <w:rPr>
          <w:rFonts w:ascii="仿宋" w:eastAsia="仿宋" w:hAnsi="仿宋"/>
          <w:color w:val="000000"/>
          <w:sz w:val="32"/>
          <w:szCs w:val="32"/>
        </w:rPr>
        <w:t>在校外单位进行毕业</w:t>
      </w:r>
      <w:r>
        <w:rPr>
          <w:rFonts w:ascii="仿宋" w:eastAsia="仿宋" w:hAnsi="仿宋" w:hint="eastAsia"/>
          <w:color w:val="000000"/>
          <w:sz w:val="32"/>
          <w:szCs w:val="32"/>
        </w:rPr>
        <w:t>设计（论文）</w:t>
      </w:r>
      <w:r>
        <w:rPr>
          <w:rFonts w:ascii="仿宋" w:eastAsia="仿宋" w:hAnsi="仿宋"/>
          <w:color w:val="000000"/>
          <w:sz w:val="32"/>
          <w:szCs w:val="32"/>
        </w:rPr>
        <w:t>期间所需的一切费用由学院、学生</w:t>
      </w:r>
      <w:r>
        <w:rPr>
          <w:rFonts w:ascii="仿宋" w:eastAsia="仿宋" w:hAnsi="仿宋" w:hint="eastAsia"/>
          <w:color w:val="000000"/>
          <w:sz w:val="32"/>
          <w:szCs w:val="32"/>
        </w:rPr>
        <w:t>和</w:t>
      </w:r>
      <w:r>
        <w:rPr>
          <w:rFonts w:ascii="仿宋" w:eastAsia="仿宋" w:hAnsi="仿宋"/>
          <w:color w:val="000000"/>
          <w:sz w:val="32"/>
          <w:szCs w:val="32"/>
        </w:rPr>
        <w:t>校外单位协商解决</w:t>
      </w:r>
      <w:r>
        <w:rPr>
          <w:rFonts w:ascii="仿宋" w:eastAsia="仿宋" w:hAnsi="仿宋" w:hint="eastAsia"/>
          <w:color w:val="000000"/>
          <w:sz w:val="32"/>
          <w:szCs w:val="32"/>
        </w:rPr>
        <w:t>。</w:t>
      </w:r>
    </w:p>
    <w:p w:rsidR="004F6A17" w:rsidRDefault="000A327B">
      <w:pPr>
        <w:pStyle w:val="a3"/>
        <w:spacing w:beforeLines="50" w:before="156" w:afterLines="50" w:after="156" w:line="460" w:lineRule="exact"/>
        <w:ind w:firstLineChars="200" w:firstLine="643"/>
        <w:jc w:val="center"/>
        <w:rPr>
          <w:rFonts w:ascii="仿宋" w:eastAsia="仿宋" w:hAnsi="仿宋"/>
          <w:b/>
          <w:bCs/>
          <w:color w:val="000000"/>
          <w:sz w:val="32"/>
          <w:szCs w:val="32"/>
        </w:rPr>
      </w:pPr>
      <w:r>
        <w:rPr>
          <w:rFonts w:ascii="仿宋" w:eastAsia="仿宋" w:hAnsi="仿宋" w:hint="eastAsia"/>
          <w:b/>
          <w:bCs/>
          <w:color w:val="000000"/>
          <w:sz w:val="32"/>
          <w:szCs w:val="32"/>
        </w:rPr>
        <w:t>七、选题、开题和撰写</w:t>
      </w:r>
    </w:p>
    <w:p w:rsidR="004F6A17" w:rsidRDefault="000A327B">
      <w:pPr>
        <w:pStyle w:val="a3"/>
        <w:spacing w:beforeLines="50" w:before="156" w:line="460" w:lineRule="exact"/>
        <w:ind w:firstLineChars="200" w:firstLine="643"/>
        <w:jc w:val="left"/>
        <w:rPr>
          <w:rFonts w:ascii="仿宋" w:eastAsia="仿宋" w:hAnsi="仿宋"/>
          <w:b/>
          <w:bCs/>
          <w:color w:val="FF0000"/>
          <w:sz w:val="32"/>
          <w:szCs w:val="32"/>
        </w:rPr>
      </w:pPr>
      <w:r>
        <w:rPr>
          <w:rFonts w:ascii="仿宋" w:eastAsia="仿宋" w:hAnsi="仿宋" w:hint="eastAsia"/>
          <w:b/>
          <w:bCs/>
          <w:sz w:val="32"/>
          <w:szCs w:val="32"/>
        </w:rPr>
        <w:t>第十九条</w:t>
      </w:r>
      <w:r>
        <w:rPr>
          <w:rFonts w:ascii="仿宋" w:eastAsia="仿宋" w:hAnsi="仿宋" w:hint="eastAsia"/>
          <w:sz w:val="32"/>
          <w:szCs w:val="32"/>
        </w:rPr>
        <w:t xml:space="preserve"> 毕业设计（论文）题目采取指导教师命题与学生自选相结合的办法，并由学院（系）审核确定。学生选定题目后一般不得随意更改，确有更改必要的，应经指导教师同意后报学院（系）审核。</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第二十条</w:t>
      </w:r>
      <w:r>
        <w:rPr>
          <w:rFonts w:ascii="仿宋" w:eastAsia="仿宋" w:hAnsi="仿宋" w:hint="eastAsia"/>
          <w:color w:val="000000"/>
          <w:sz w:val="32"/>
          <w:szCs w:val="32"/>
        </w:rPr>
        <w:t xml:space="preserve"> 选题须符合专业培养目标的要求，能够对学生的综合能力进行较全面的训练，体现学生运用本专业基本理论、基本知识和基本技能，要有一定的创新性。</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第二十一条</w:t>
      </w:r>
      <w:r>
        <w:rPr>
          <w:rFonts w:ascii="仿宋" w:eastAsia="仿宋" w:hAnsi="仿宋" w:hint="eastAsia"/>
          <w:color w:val="000000"/>
          <w:sz w:val="32"/>
          <w:szCs w:val="32"/>
        </w:rPr>
        <w:t xml:space="preserve"> 选题应难易适中，深度与广度兼顾，且工作量饱满，使学生经过努力能够在规定的时间内完成。 </w:t>
      </w:r>
    </w:p>
    <w:p w:rsidR="004F6A17" w:rsidRDefault="000A327B">
      <w:pPr>
        <w:tabs>
          <w:tab w:val="left" w:pos="0"/>
          <w:tab w:val="left" w:pos="1320"/>
        </w:tabs>
        <w:spacing w:line="460" w:lineRule="exact"/>
        <w:ind w:firstLineChars="200" w:firstLine="643"/>
        <w:rPr>
          <w:rFonts w:ascii="仿宋" w:eastAsia="仿宋" w:hAnsi="仿宋"/>
          <w:sz w:val="32"/>
          <w:szCs w:val="32"/>
        </w:rPr>
      </w:pPr>
      <w:r>
        <w:rPr>
          <w:rFonts w:ascii="仿宋" w:eastAsia="仿宋" w:hAnsi="仿宋" w:hint="eastAsia"/>
          <w:b/>
          <w:bCs/>
          <w:color w:val="000000"/>
          <w:sz w:val="32"/>
          <w:szCs w:val="32"/>
        </w:rPr>
        <w:t>第二十二条</w:t>
      </w:r>
      <w:r>
        <w:rPr>
          <w:rFonts w:ascii="仿宋" w:eastAsia="仿宋" w:hAnsi="仿宋" w:hint="eastAsia"/>
          <w:color w:val="000000"/>
          <w:sz w:val="32"/>
          <w:szCs w:val="32"/>
        </w:rPr>
        <w:t xml:space="preserve"> 选题要结合实际，在满足教学要求的前提下，尽量与生产实际、科学研究、创新实验、社会实践相结合。</w:t>
      </w:r>
      <w:r>
        <w:rPr>
          <w:rFonts w:ascii="仿宋" w:eastAsia="仿宋" w:hAnsi="仿宋" w:hint="eastAsia"/>
          <w:sz w:val="32"/>
          <w:szCs w:val="32"/>
        </w:rPr>
        <w:t>选题应尽可能反映本学科领域的知识创新、方法创新、技术创新和理论思想创新。</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第二十三条</w:t>
      </w:r>
      <w:r>
        <w:rPr>
          <w:rFonts w:ascii="仿宋" w:eastAsia="仿宋" w:hAnsi="仿宋" w:hint="eastAsia"/>
          <w:color w:val="000000"/>
          <w:sz w:val="32"/>
          <w:szCs w:val="32"/>
        </w:rPr>
        <w:t xml:space="preserve"> 选题必须坚持每人一题的原则，对于大而难的课题，可</w:t>
      </w:r>
      <w:r>
        <w:rPr>
          <w:rFonts w:ascii="仿宋" w:eastAsia="仿宋" w:hAnsi="仿宋"/>
          <w:color w:val="000000"/>
          <w:sz w:val="32"/>
          <w:szCs w:val="32"/>
        </w:rPr>
        <w:t>拆解为几个</w:t>
      </w:r>
      <w:r>
        <w:rPr>
          <w:rFonts w:ascii="仿宋" w:eastAsia="仿宋" w:hAnsi="仿宋" w:hint="eastAsia"/>
          <w:color w:val="000000"/>
          <w:sz w:val="32"/>
          <w:szCs w:val="32"/>
        </w:rPr>
        <w:t>工作量相当且</w:t>
      </w:r>
      <w:r>
        <w:rPr>
          <w:rFonts w:ascii="仿宋" w:eastAsia="仿宋" w:hAnsi="仿宋"/>
          <w:color w:val="000000"/>
          <w:sz w:val="32"/>
          <w:szCs w:val="32"/>
        </w:rPr>
        <w:t>有机联系的子课题，</w:t>
      </w:r>
      <w:r>
        <w:rPr>
          <w:rFonts w:ascii="仿宋" w:eastAsia="仿宋" w:hAnsi="仿宋" w:hint="eastAsia"/>
          <w:color w:val="000000"/>
          <w:sz w:val="32"/>
          <w:szCs w:val="32"/>
        </w:rPr>
        <w:t>组建毕业设计（论文）团队，团队成员各</w:t>
      </w:r>
      <w:r>
        <w:rPr>
          <w:rFonts w:ascii="仿宋" w:eastAsia="仿宋" w:hAnsi="仿宋"/>
          <w:color w:val="000000"/>
          <w:sz w:val="32"/>
          <w:szCs w:val="32"/>
        </w:rPr>
        <w:t>自承担一个分解的子课题。</w:t>
      </w:r>
      <w:r>
        <w:rPr>
          <w:rFonts w:ascii="仿宋" w:eastAsia="仿宋" w:hAnsi="仿宋" w:hint="eastAsia"/>
          <w:color w:val="000000"/>
          <w:sz w:val="32"/>
          <w:szCs w:val="32"/>
        </w:rPr>
        <w:t>团队有总的毕业设计（论文）题目，团队内每个学生有独立的子课题题目。鼓励跨学科、跨专业、跨院系联合组建毕业设计（论文）团队，鼓励与科研院所、企事业单位联合拟定课题。</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第二十四条</w:t>
      </w:r>
      <w:r>
        <w:rPr>
          <w:rFonts w:ascii="仿宋" w:eastAsia="仿宋" w:hAnsi="仿宋" w:hint="eastAsia"/>
          <w:color w:val="000000"/>
          <w:sz w:val="32"/>
          <w:szCs w:val="32"/>
        </w:rPr>
        <w:t xml:space="preserve"> 选题确定后，指导教师应认真填写毕业设计</w:t>
      </w:r>
      <w:r>
        <w:rPr>
          <w:rFonts w:ascii="仿宋" w:eastAsia="仿宋" w:hAnsi="仿宋" w:hint="eastAsia"/>
          <w:color w:val="000000"/>
          <w:sz w:val="32"/>
          <w:szCs w:val="32"/>
        </w:rPr>
        <w:lastRenderedPageBreak/>
        <w:t>（论文）任务书，任务书要叙述清楚、要求明确、符合规范。真正成为学生毕业设计（论文）工作中的重要依据和从事文字编写工作的范例。</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第二十五条</w:t>
      </w:r>
      <w:r>
        <w:rPr>
          <w:rFonts w:ascii="仿宋" w:eastAsia="仿宋" w:hAnsi="仿宋" w:hint="eastAsia"/>
          <w:color w:val="000000"/>
          <w:sz w:val="32"/>
          <w:szCs w:val="32"/>
        </w:rPr>
        <w:t xml:space="preserve"> 学生接到任务后，应在2周内按要求填写、提交开题报告，有条件的学院（系）可举行开题报告会。开题报告通过后方可进行后续工作。</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第二十六条</w:t>
      </w:r>
      <w:r>
        <w:rPr>
          <w:rFonts w:ascii="仿宋" w:eastAsia="仿宋" w:hAnsi="仿宋" w:hint="eastAsia"/>
          <w:color w:val="000000"/>
          <w:sz w:val="32"/>
          <w:szCs w:val="32"/>
        </w:rPr>
        <w:t xml:space="preserve"> 毕业设计（论文）的行文格式和引文规范按照《本科生毕业设计（论文）撰写规范》执行。除外语专业外，原则上以中文撰写，特殊情况可报学院批准，答辩时需提供正文部分的中文翻译稿。单篇正文字数一般不少于10000字，团队总论文一般不少于15000字，外语专业论文一般不少于7000词，有重大创新的论文、设计创作类作品不做字数限制。</w:t>
      </w:r>
    </w:p>
    <w:p w:rsidR="004F6A17" w:rsidRDefault="000A327B">
      <w:pPr>
        <w:pStyle w:val="a3"/>
        <w:spacing w:beforeLines="50" w:before="156" w:afterLines="50" w:after="156" w:line="460" w:lineRule="exact"/>
        <w:ind w:firstLineChars="200" w:firstLine="643"/>
        <w:jc w:val="center"/>
        <w:rPr>
          <w:rFonts w:ascii="仿宋" w:eastAsia="仿宋" w:hAnsi="仿宋"/>
          <w:b/>
          <w:bCs/>
          <w:color w:val="000000"/>
          <w:sz w:val="32"/>
          <w:szCs w:val="32"/>
        </w:rPr>
      </w:pPr>
      <w:r>
        <w:rPr>
          <w:rFonts w:ascii="仿宋" w:eastAsia="仿宋" w:hAnsi="仿宋" w:hint="eastAsia"/>
          <w:b/>
          <w:bCs/>
          <w:color w:val="000000"/>
          <w:sz w:val="32"/>
          <w:szCs w:val="32"/>
        </w:rPr>
        <w:t>八、过程管理与质量监控</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第二十七条</w:t>
      </w:r>
      <w:r>
        <w:rPr>
          <w:rFonts w:ascii="仿宋" w:eastAsia="仿宋" w:hAnsi="仿宋" w:hint="eastAsia"/>
          <w:color w:val="000000"/>
          <w:sz w:val="32"/>
          <w:szCs w:val="32"/>
        </w:rPr>
        <w:t xml:space="preserve"> 学生要定期主动向指导教师汇报工作进度，认真填写指导日志，每周不少于1次，累计缺席4次及以上者，取消当年毕业答辩资格，成绩按不及格处理。指导教师要做好日常指导工作，耐心解答和处理学生提出的问题，认真审阅指导日志。</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第二十八条</w:t>
      </w:r>
      <w:r>
        <w:rPr>
          <w:rFonts w:ascii="仿宋" w:eastAsia="仿宋" w:hAnsi="仿宋" w:hint="eastAsia"/>
          <w:color w:val="000000"/>
          <w:sz w:val="32"/>
          <w:szCs w:val="32"/>
        </w:rPr>
        <w:t xml:space="preserve"> 毕业设计（论文）中期检查采取学院自查和教务部抽查相结合的方式进行。检查的内容主要包括：</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（一）毕业设计（论文）选题是否恰当，内容与题目是否一致，基本观点是否正确；</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（二）学生的工作进度和工作计划完成情况，所遇到的困难能否克服；</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（三）教师对指导工作是否认真负责。</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第二十九条</w:t>
      </w:r>
      <w:r>
        <w:rPr>
          <w:rFonts w:ascii="仿宋" w:eastAsia="仿宋" w:hAnsi="仿宋" w:hint="eastAsia"/>
          <w:color w:val="000000"/>
          <w:sz w:val="32"/>
          <w:szCs w:val="32"/>
        </w:rPr>
        <w:t xml:space="preserve"> 学院自查结束后，应及时进行总结，并报教务部备案。教务部抽查时间一般在五月份第二周。</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lastRenderedPageBreak/>
        <w:t>第三十条</w:t>
      </w:r>
      <w:r>
        <w:rPr>
          <w:rFonts w:ascii="仿宋" w:eastAsia="仿宋" w:hAnsi="仿宋" w:hint="eastAsia"/>
          <w:color w:val="000000"/>
          <w:sz w:val="32"/>
          <w:szCs w:val="32"/>
        </w:rPr>
        <w:t xml:space="preserve"> 所有参加答辩的毕业设计（论文）均需进行学术不端检测，检测时间由学院自行安排，一般在</w:t>
      </w:r>
      <w:proofErr w:type="gramStart"/>
      <w:r>
        <w:rPr>
          <w:rFonts w:ascii="仿宋" w:eastAsia="仿宋" w:hAnsi="仿宋" w:hint="eastAsia"/>
          <w:color w:val="000000"/>
          <w:sz w:val="32"/>
          <w:szCs w:val="32"/>
        </w:rPr>
        <w:t>答辩日</w:t>
      </w:r>
      <w:proofErr w:type="gramEnd"/>
      <w:r>
        <w:rPr>
          <w:rFonts w:ascii="仿宋" w:eastAsia="仿宋" w:hAnsi="仿宋" w:hint="eastAsia"/>
          <w:color w:val="000000"/>
          <w:sz w:val="32"/>
          <w:szCs w:val="32"/>
        </w:rPr>
        <w:t>10天前完成。每名学生有2次检测机会，首次检测文字复制比大于30%的，成绩不能为“优秀”。检测结束后学院要及时做好数据的整理和汇总，将结果告知学生和指导教师，同时报送教务部备案。凡具备以下情况之一的，取消当年毕业答辩资格，成绩按不及格处理：</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（一）二次检测文字复制比大于30%的；</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（二）采取非合理手段降低文字复制比的；</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（三）检测版本与提交答辩委员会版本不一致的。</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第三十一条</w:t>
      </w:r>
      <w:r>
        <w:rPr>
          <w:rFonts w:ascii="仿宋" w:eastAsia="仿宋" w:hAnsi="仿宋" w:hint="eastAsia"/>
          <w:color w:val="000000"/>
          <w:sz w:val="32"/>
          <w:szCs w:val="32"/>
        </w:rPr>
        <w:t xml:space="preserve"> 毕业设计（论文）</w:t>
      </w:r>
      <w:proofErr w:type="gramStart"/>
      <w:r>
        <w:rPr>
          <w:rFonts w:ascii="仿宋" w:eastAsia="仿宋" w:hAnsi="仿宋" w:hint="eastAsia"/>
          <w:color w:val="000000"/>
          <w:sz w:val="32"/>
          <w:szCs w:val="32"/>
        </w:rPr>
        <w:t>盲审由</w:t>
      </w:r>
      <w:proofErr w:type="gramEnd"/>
      <w:r>
        <w:rPr>
          <w:rFonts w:ascii="仿宋" w:eastAsia="仿宋" w:hAnsi="仿宋" w:hint="eastAsia"/>
          <w:color w:val="000000"/>
          <w:sz w:val="32"/>
          <w:szCs w:val="32"/>
        </w:rPr>
        <w:t>教务部组织实施，对全校所有专业进行随机抽取，比例不低于当年毕业生总数的5%，一般在学术不端检测后、答辩前完成。被抽取的设计（论文）须删去封面和致谢部分，并且文中不能出现学生和指导教师信息。</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第三十二条</w:t>
      </w:r>
      <w:r>
        <w:rPr>
          <w:rFonts w:ascii="仿宋" w:eastAsia="仿宋" w:hAnsi="仿宋" w:hint="eastAsia"/>
          <w:color w:val="000000"/>
          <w:sz w:val="32"/>
          <w:szCs w:val="32"/>
        </w:rPr>
        <w:t xml:space="preserve"> 盲</w:t>
      </w:r>
      <w:proofErr w:type="gramStart"/>
      <w:r>
        <w:rPr>
          <w:rFonts w:ascii="仿宋" w:eastAsia="仿宋" w:hAnsi="仿宋" w:hint="eastAsia"/>
          <w:color w:val="000000"/>
          <w:sz w:val="32"/>
          <w:szCs w:val="32"/>
        </w:rPr>
        <w:t>审结果分“通过”</w:t>
      </w:r>
      <w:proofErr w:type="gramEnd"/>
      <w:r>
        <w:rPr>
          <w:rFonts w:ascii="仿宋" w:eastAsia="仿宋" w:hAnsi="仿宋" w:hint="eastAsia"/>
          <w:color w:val="000000"/>
          <w:sz w:val="32"/>
          <w:szCs w:val="32"/>
        </w:rPr>
        <w:t>、“修改”、“不通过”三个等级。</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（一）结果为“通过”的设计（论文），经指导教师进一步审核后可直接参加答辩；</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二）结果为“修改”的设计（论文），学生须根据专家意见进行修改。在正式答辩前，由学生所在学院教授委员会进行复审，复审情况及结果填入记录表，复审专家签名。复审合格的学生方可正常参加答辩，复审不合格的学生，</w:t>
      </w:r>
      <w:proofErr w:type="gramStart"/>
      <w:r>
        <w:rPr>
          <w:rFonts w:ascii="仿宋" w:eastAsia="仿宋" w:hAnsi="仿宋" w:hint="eastAsia"/>
          <w:color w:val="000000"/>
          <w:sz w:val="32"/>
          <w:szCs w:val="32"/>
        </w:rPr>
        <w:t>按盲审结</w:t>
      </w:r>
      <w:proofErr w:type="gramEnd"/>
      <w:r>
        <w:rPr>
          <w:rFonts w:ascii="仿宋" w:eastAsia="仿宋" w:hAnsi="仿宋" w:hint="eastAsia"/>
          <w:color w:val="000000"/>
          <w:sz w:val="32"/>
          <w:szCs w:val="32"/>
        </w:rPr>
        <w:t>果“不通过”处理；</w:t>
      </w:r>
    </w:p>
    <w:p w:rsidR="004F6A17" w:rsidRDefault="000A327B">
      <w:pPr>
        <w:tabs>
          <w:tab w:val="left" w:pos="0"/>
          <w:tab w:val="left" w:pos="1320"/>
        </w:tabs>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（三）结果为“不通过”的设计（论文），取消当年毕业答辩资格，成绩按不及格处理。</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第三十三条</w:t>
      </w:r>
      <w:r>
        <w:rPr>
          <w:rFonts w:ascii="仿宋" w:eastAsia="仿宋" w:hAnsi="仿宋" w:hint="eastAsia"/>
          <w:color w:val="000000"/>
          <w:sz w:val="32"/>
          <w:szCs w:val="32"/>
        </w:rPr>
        <w:t xml:space="preserve"> 凡不按规定提交毕业设计（论文）检测稿和</w:t>
      </w:r>
      <w:proofErr w:type="gramStart"/>
      <w:r>
        <w:rPr>
          <w:rFonts w:ascii="仿宋" w:eastAsia="仿宋" w:hAnsi="仿宋" w:hint="eastAsia"/>
          <w:color w:val="000000"/>
          <w:sz w:val="32"/>
          <w:szCs w:val="32"/>
        </w:rPr>
        <w:t>盲审稿</w:t>
      </w:r>
      <w:proofErr w:type="gramEnd"/>
      <w:r>
        <w:rPr>
          <w:rFonts w:ascii="仿宋" w:eastAsia="仿宋" w:hAnsi="仿宋" w:hint="eastAsia"/>
          <w:color w:val="000000"/>
          <w:sz w:val="32"/>
          <w:szCs w:val="32"/>
        </w:rPr>
        <w:t>的学生，取消当年毕业答辩资格，成绩按不及格处理。</w:t>
      </w:r>
    </w:p>
    <w:p w:rsidR="004F6A17" w:rsidRDefault="000A327B">
      <w:pPr>
        <w:pStyle w:val="a3"/>
        <w:spacing w:beforeLines="50" w:before="156" w:afterLines="50" w:after="156" w:line="460" w:lineRule="exact"/>
        <w:ind w:firstLineChars="200" w:firstLine="643"/>
        <w:jc w:val="center"/>
        <w:rPr>
          <w:rFonts w:ascii="仿宋" w:eastAsia="仿宋" w:hAnsi="仿宋"/>
          <w:b/>
          <w:bCs/>
          <w:color w:val="000000"/>
          <w:sz w:val="32"/>
          <w:szCs w:val="32"/>
        </w:rPr>
      </w:pPr>
      <w:r>
        <w:rPr>
          <w:rFonts w:ascii="仿宋" w:eastAsia="仿宋" w:hAnsi="仿宋" w:hint="eastAsia"/>
          <w:b/>
          <w:bCs/>
          <w:color w:val="000000"/>
          <w:sz w:val="32"/>
          <w:szCs w:val="32"/>
        </w:rPr>
        <w:t>九、评阅与答辩</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lastRenderedPageBreak/>
        <w:t>第三十四条</w:t>
      </w:r>
      <w:r>
        <w:rPr>
          <w:rFonts w:ascii="仿宋" w:eastAsia="仿宋" w:hAnsi="仿宋" w:hint="eastAsia"/>
          <w:color w:val="000000"/>
          <w:sz w:val="32"/>
          <w:szCs w:val="32"/>
        </w:rPr>
        <w:t xml:space="preserve"> 毕业设计（论文）答辩前需进行答辩资格审查和评阅，评阅分为指导教师评阅和评阅教师评阅，评阅教师为具有中级及以上专业技术职称的教师，一般不超过2名。</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第三十五条</w:t>
      </w:r>
      <w:r>
        <w:rPr>
          <w:rFonts w:ascii="仿宋" w:eastAsia="仿宋" w:hAnsi="仿宋" w:hint="eastAsia"/>
          <w:color w:val="000000"/>
          <w:sz w:val="32"/>
          <w:szCs w:val="32"/>
        </w:rPr>
        <w:t xml:space="preserve"> 指导教师评阅重在全面考核学生毕业设计（论文）工作的全过程，对学生的</w:t>
      </w:r>
      <w:r>
        <w:rPr>
          <w:rFonts w:ascii="仿宋" w:eastAsia="仿宋" w:hAnsi="仿宋"/>
          <w:color w:val="000000"/>
          <w:sz w:val="32"/>
          <w:szCs w:val="32"/>
        </w:rPr>
        <w:t>基础理论及基本技能的掌握</w:t>
      </w:r>
      <w:r>
        <w:rPr>
          <w:rFonts w:ascii="仿宋" w:eastAsia="仿宋" w:hAnsi="仿宋" w:hint="eastAsia"/>
          <w:color w:val="000000"/>
          <w:sz w:val="32"/>
          <w:szCs w:val="32"/>
        </w:rPr>
        <w:t>情况、</w:t>
      </w:r>
      <w:r>
        <w:rPr>
          <w:rFonts w:ascii="仿宋" w:eastAsia="仿宋" w:hAnsi="仿宋"/>
          <w:color w:val="000000"/>
          <w:sz w:val="32"/>
          <w:szCs w:val="32"/>
        </w:rPr>
        <w:t>独立解决实际问题的能力</w:t>
      </w:r>
      <w:r>
        <w:rPr>
          <w:rFonts w:ascii="仿宋" w:eastAsia="仿宋" w:hAnsi="仿宋" w:hint="eastAsia"/>
          <w:color w:val="000000"/>
          <w:sz w:val="32"/>
          <w:szCs w:val="32"/>
        </w:rPr>
        <w:t>、</w:t>
      </w:r>
      <w:r>
        <w:rPr>
          <w:rFonts w:ascii="仿宋" w:eastAsia="仿宋" w:hAnsi="仿宋"/>
          <w:color w:val="000000"/>
          <w:sz w:val="32"/>
          <w:szCs w:val="32"/>
        </w:rPr>
        <w:t>取得的主要成果及创新点</w:t>
      </w:r>
      <w:r>
        <w:rPr>
          <w:rFonts w:ascii="仿宋" w:eastAsia="仿宋" w:hAnsi="仿宋" w:hint="eastAsia"/>
          <w:color w:val="000000"/>
          <w:sz w:val="32"/>
          <w:szCs w:val="32"/>
        </w:rPr>
        <w:t>、</w:t>
      </w:r>
      <w:r>
        <w:rPr>
          <w:rFonts w:ascii="仿宋" w:eastAsia="仿宋" w:hAnsi="仿宋"/>
          <w:color w:val="000000"/>
          <w:sz w:val="32"/>
          <w:szCs w:val="32"/>
        </w:rPr>
        <w:t>工作态度</w:t>
      </w:r>
      <w:r>
        <w:rPr>
          <w:rFonts w:ascii="仿宋" w:eastAsia="仿宋" w:hAnsi="仿宋" w:hint="eastAsia"/>
          <w:color w:val="000000"/>
          <w:sz w:val="32"/>
          <w:szCs w:val="32"/>
        </w:rPr>
        <w:t>、</w:t>
      </w:r>
      <w:r>
        <w:rPr>
          <w:rFonts w:ascii="仿宋" w:eastAsia="仿宋" w:hAnsi="仿宋"/>
          <w:color w:val="000000"/>
          <w:sz w:val="32"/>
          <w:szCs w:val="32"/>
        </w:rPr>
        <w:t>工作量</w:t>
      </w:r>
      <w:r>
        <w:rPr>
          <w:rFonts w:ascii="仿宋" w:eastAsia="仿宋" w:hAnsi="仿宋" w:hint="eastAsia"/>
          <w:color w:val="000000"/>
          <w:sz w:val="32"/>
          <w:szCs w:val="32"/>
        </w:rPr>
        <w:t>、文本质量及存在问题等做出客观、公正的综合评价，给出建议成绩和</w:t>
      </w:r>
      <w:r>
        <w:rPr>
          <w:rFonts w:ascii="仿宋" w:eastAsia="仿宋" w:hAnsi="仿宋"/>
          <w:color w:val="000000"/>
          <w:sz w:val="32"/>
          <w:szCs w:val="32"/>
        </w:rPr>
        <w:t>是否同意答辩</w:t>
      </w:r>
      <w:r>
        <w:rPr>
          <w:rFonts w:ascii="仿宋" w:eastAsia="仿宋" w:hAnsi="仿宋" w:hint="eastAsia"/>
          <w:color w:val="000000"/>
          <w:sz w:val="32"/>
          <w:szCs w:val="32"/>
        </w:rPr>
        <w:t>的意见。</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第三十六条</w:t>
      </w:r>
      <w:r>
        <w:rPr>
          <w:rFonts w:ascii="仿宋" w:eastAsia="仿宋" w:hAnsi="仿宋" w:hint="eastAsia"/>
          <w:color w:val="000000"/>
          <w:sz w:val="32"/>
          <w:szCs w:val="32"/>
        </w:rPr>
        <w:t xml:space="preserve"> 评阅教师评阅应在认真审阅设计（论文）文本的基础上，对其设计思想、理论观点、研究方法、知识应用能力、创新精神、文本质量等</w:t>
      </w:r>
      <w:proofErr w:type="gramStart"/>
      <w:r>
        <w:rPr>
          <w:rFonts w:ascii="仿宋" w:eastAsia="仿宋" w:hAnsi="仿宋" w:hint="eastAsia"/>
          <w:color w:val="000000"/>
          <w:sz w:val="32"/>
          <w:szCs w:val="32"/>
        </w:rPr>
        <w:t>作出</w:t>
      </w:r>
      <w:proofErr w:type="gramEnd"/>
      <w:r>
        <w:rPr>
          <w:rFonts w:ascii="仿宋" w:eastAsia="仿宋" w:hAnsi="仿宋" w:hint="eastAsia"/>
          <w:color w:val="000000"/>
          <w:sz w:val="32"/>
          <w:szCs w:val="32"/>
        </w:rPr>
        <w:t>实事求是的准确评价。给出建议成绩和是否同意答辩的意见。</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第三十七条</w:t>
      </w:r>
      <w:r>
        <w:rPr>
          <w:rFonts w:ascii="仿宋" w:eastAsia="仿宋" w:hAnsi="仿宋" w:hint="eastAsia"/>
          <w:color w:val="000000"/>
          <w:sz w:val="32"/>
          <w:szCs w:val="32"/>
        </w:rPr>
        <w:t xml:space="preserve"> 具备毕业答辩资格的学生，必须参加公开答辩。学院要成立毕业设计（论文）答辩委员会，负责组织答辩工作。学院可根据专业特点和学生人数设立若干个答辩小组，答辩小组教师一般不少于4人，含答辩秘书1名。答辩分组时应实行指导教师回避制度。</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第三十八条</w:t>
      </w:r>
      <w:r>
        <w:rPr>
          <w:rFonts w:ascii="仿宋" w:eastAsia="仿宋" w:hAnsi="仿宋" w:hint="eastAsia"/>
          <w:color w:val="000000"/>
          <w:sz w:val="32"/>
          <w:szCs w:val="32"/>
        </w:rPr>
        <w:t xml:space="preserve"> 实行毕业设计（论文）“优秀”成绩申请制。期望获得“优秀”成绩的学生，须在答辩前向学院提出申请，答辩分组时原则上将所有</w:t>
      </w:r>
      <w:proofErr w:type="gramStart"/>
      <w:r>
        <w:rPr>
          <w:rFonts w:ascii="仿宋" w:eastAsia="仿宋" w:hAnsi="仿宋" w:hint="eastAsia"/>
          <w:color w:val="000000"/>
          <w:sz w:val="32"/>
          <w:szCs w:val="32"/>
        </w:rPr>
        <w:t>申优学生</w:t>
      </w:r>
      <w:proofErr w:type="gramEnd"/>
      <w:r>
        <w:rPr>
          <w:rFonts w:ascii="仿宋" w:eastAsia="仿宋" w:hAnsi="仿宋" w:hint="eastAsia"/>
          <w:color w:val="000000"/>
          <w:sz w:val="32"/>
          <w:szCs w:val="32"/>
        </w:rPr>
        <w:t>放在同一小组进行答辩。</w:t>
      </w:r>
    </w:p>
    <w:p w:rsidR="004F6A17" w:rsidRPr="00D92594" w:rsidRDefault="000A327B">
      <w:pPr>
        <w:tabs>
          <w:tab w:val="left" w:pos="0"/>
          <w:tab w:val="left" w:pos="1320"/>
        </w:tabs>
        <w:spacing w:line="460" w:lineRule="exact"/>
        <w:ind w:firstLineChars="200" w:firstLine="643"/>
        <w:rPr>
          <w:rFonts w:ascii="仿宋" w:eastAsia="仿宋" w:hAnsi="仿宋" w:hint="eastAsia"/>
          <w:color w:val="FF0000"/>
          <w:sz w:val="32"/>
          <w:szCs w:val="32"/>
        </w:rPr>
      </w:pPr>
      <w:r>
        <w:rPr>
          <w:rFonts w:ascii="仿宋" w:eastAsia="仿宋" w:hAnsi="仿宋" w:hint="eastAsia"/>
          <w:b/>
          <w:bCs/>
          <w:color w:val="000000"/>
          <w:sz w:val="32"/>
          <w:szCs w:val="32"/>
        </w:rPr>
        <w:t>第三十九条</w:t>
      </w:r>
      <w:r>
        <w:rPr>
          <w:rFonts w:ascii="仿宋" w:eastAsia="仿宋" w:hAnsi="仿宋" w:hint="eastAsia"/>
          <w:color w:val="000000"/>
          <w:sz w:val="32"/>
          <w:szCs w:val="32"/>
        </w:rPr>
        <w:t xml:space="preserve"> 每位学生答辩时间一般不超过40分钟，但不应低于25分钟。其中学生汇报时间10-15分钟，答辩小组提问时间5-10分钟，学生回答问题10-15分钟。</w:t>
      </w:r>
      <w:r w:rsidR="00D92594" w:rsidRPr="00D92594">
        <w:rPr>
          <w:rFonts w:ascii="仿宋" w:eastAsia="仿宋" w:hAnsi="仿宋" w:hint="eastAsia"/>
          <w:color w:val="FF0000"/>
          <w:sz w:val="32"/>
          <w:szCs w:val="32"/>
        </w:rPr>
        <w:t>学生</w:t>
      </w:r>
      <w:r w:rsidR="00D92594" w:rsidRPr="00D92594">
        <w:rPr>
          <w:rFonts w:ascii="仿宋" w:eastAsia="仿宋" w:hAnsi="仿宋"/>
          <w:color w:val="FF0000"/>
          <w:sz w:val="32"/>
          <w:szCs w:val="32"/>
        </w:rPr>
        <w:t>答辩时间是不是可以缩短？</w:t>
      </w:r>
      <w:bookmarkStart w:id="3" w:name="_GoBack"/>
      <w:bookmarkEnd w:id="3"/>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第四十条</w:t>
      </w:r>
      <w:r>
        <w:rPr>
          <w:rFonts w:ascii="仿宋" w:eastAsia="仿宋" w:hAnsi="仿宋" w:hint="eastAsia"/>
          <w:color w:val="000000"/>
          <w:sz w:val="32"/>
          <w:szCs w:val="32"/>
        </w:rPr>
        <w:t xml:space="preserve"> </w:t>
      </w:r>
      <w:r>
        <w:rPr>
          <w:rFonts w:ascii="仿宋" w:eastAsia="仿宋" w:hAnsi="仿宋"/>
          <w:color w:val="000000"/>
          <w:sz w:val="32"/>
          <w:szCs w:val="32"/>
        </w:rPr>
        <w:t>毕业</w:t>
      </w:r>
      <w:r>
        <w:rPr>
          <w:rFonts w:ascii="仿宋" w:eastAsia="仿宋" w:hAnsi="仿宋" w:hint="eastAsia"/>
          <w:color w:val="000000"/>
          <w:sz w:val="32"/>
          <w:szCs w:val="32"/>
        </w:rPr>
        <w:t>设计（论文）</w:t>
      </w:r>
      <w:r>
        <w:rPr>
          <w:rFonts w:ascii="仿宋" w:eastAsia="仿宋" w:hAnsi="仿宋"/>
          <w:color w:val="000000"/>
          <w:sz w:val="32"/>
          <w:szCs w:val="32"/>
        </w:rPr>
        <w:t>团队的答辩首先由课题组成员进行子课题答辩，然后由组长进行团队</w:t>
      </w:r>
      <w:r>
        <w:rPr>
          <w:rFonts w:ascii="仿宋" w:eastAsia="仿宋" w:hAnsi="仿宋" w:hint="eastAsia"/>
          <w:color w:val="000000"/>
          <w:sz w:val="32"/>
          <w:szCs w:val="32"/>
        </w:rPr>
        <w:t>总课题</w:t>
      </w:r>
      <w:r>
        <w:rPr>
          <w:rFonts w:ascii="仿宋" w:eastAsia="仿宋" w:hAnsi="仿宋"/>
          <w:color w:val="000000"/>
          <w:sz w:val="32"/>
          <w:szCs w:val="32"/>
        </w:rPr>
        <w:t>答辩。团队答辩</w:t>
      </w:r>
      <w:proofErr w:type="gramStart"/>
      <w:r>
        <w:rPr>
          <w:rFonts w:ascii="仿宋" w:eastAsia="仿宋" w:hAnsi="仿宋"/>
          <w:color w:val="000000"/>
          <w:sz w:val="32"/>
          <w:szCs w:val="32"/>
        </w:rPr>
        <w:t>除考察原</w:t>
      </w:r>
      <w:proofErr w:type="gramEnd"/>
      <w:r>
        <w:rPr>
          <w:rFonts w:ascii="仿宋" w:eastAsia="仿宋" w:hAnsi="仿宋"/>
          <w:color w:val="000000"/>
          <w:sz w:val="32"/>
          <w:szCs w:val="32"/>
        </w:rPr>
        <w:t>规定内容外，</w:t>
      </w:r>
      <w:r>
        <w:rPr>
          <w:rFonts w:ascii="仿宋" w:eastAsia="仿宋" w:hAnsi="仿宋" w:hint="eastAsia"/>
          <w:color w:val="000000"/>
          <w:sz w:val="32"/>
          <w:szCs w:val="32"/>
        </w:rPr>
        <w:t>还</w:t>
      </w:r>
      <w:proofErr w:type="gramStart"/>
      <w:r>
        <w:rPr>
          <w:rFonts w:ascii="仿宋" w:eastAsia="仿宋" w:hAnsi="仿宋" w:hint="eastAsia"/>
          <w:color w:val="000000"/>
          <w:sz w:val="32"/>
          <w:szCs w:val="32"/>
        </w:rPr>
        <w:t>须</w:t>
      </w:r>
      <w:r>
        <w:rPr>
          <w:rFonts w:ascii="仿宋" w:eastAsia="仿宋" w:hAnsi="仿宋"/>
          <w:color w:val="000000"/>
          <w:sz w:val="32"/>
          <w:szCs w:val="32"/>
        </w:rPr>
        <w:t>考察</w:t>
      </w:r>
      <w:proofErr w:type="gramEnd"/>
      <w:r>
        <w:rPr>
          <w:rFonts w:ascii="仿宋" w:eastAsia="仿宋" w:hAnsi="仿宋"/>
          <w:color w:val="000000"/>
          <w:sz w:val="32"/>
          <w:szCs w:val="32"/>
        </w:rPr>
        <w:t>团队协作</w:t>
      </w:r>
      <w:r>
        <w:rPr>
          <w:rFonts w:ascii="仿宋" w:eastAsia="仿宋" w:hAnsi="仿宋" w:hint="eastAsia"/>
          <w:color w:val="000000"/>
          <w:sz w:val="32"/>
          <w:szCs w:val="32"/>
        </w:rPr>
        <w:t>能力</w:t>
      </w:r>
      <w:r>
        <w:rPr>
          <w:rFonts w:ascii="仿宋" w:eastAsia="仿宋" w:hAnsi="仿宋"/>
          <w:color w:val="000000"/>
          <w:sz w:val="32"/>
          <w:szCs w:val="32"/>
        </w:rPr>
        <w:t>。</w:t>
      </w:r>
    </w:p>
    <w:p w:rsidR="004F6A17" w:rsidRDefault="000A327B">
      <w:pPr>
        <w:pStyle w:val="a3"/>
        <w:spacing w:beforeLines="50" w:before="156" w:afterLines="50" w:after="156" w:line="460" w:lineRule="exact"/>
        <w:ind w:firstLineChars="200" w:firstLine="643"/>
        <w:jc w:val="center"/>
        <w:rPr>
          <w:rFonts w:ascii="仿宋" w:eastAsia="仿宋" w:hAnsi="仿宋"/>
          <w:b/>
          <w:bCs/>
          <w:color w:val="000000"/>
          <w:sz w:val="32"/>
          <w:szCs w:val="32"/>
        </w:rPr>
      </w:pPr>
      <w:r>
        <w:rPr>
          <w:rFonts w:ascii="仿宋" w:eastAsia="仿宋" w:hAnsi="仿宋" w:hint="eastAsia"/>
          <w:b/>
          <w:bCs/>
          <w:color w:val="000000"/>
          <w:sz w:val="32"/>
          <w:szCs w:val="32"/>
        </w:rPr>
        <w:t>十、成绩评定和评优</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lastRenderedPageBreak/>
        <w:t>第四十一条</w:t>
      </w:r>
      <w:r>
        <w:rPr>
          <w:rFonts w:ascii="仿宋" w:eastAsia="仿宋" w:hAnsi="仿宋" w:hint="eastAsia"/>
          <w:color w:val="000000"/>
          <w:sz w:val="32"/>
          <w:szCs w:val="32"/>
        </w:rPr>
        <w:t xml:space="preserve"> 毕业设计（论文）成绩采用五级制（优秀、良好、中等、及格、不及格），由指导教师评阅成绩、评阅教师评阅成绩、平时成绩和学生答辩成绩四部分组成。各部分权重由学院自行设定，成绩采用百分制计分。总成绩按《本科学生学籍管理规定》换算成五级制，其中获得“优秀”成绩的人数原则上不超过当年毕业生人数的20%。</w:t>
      </w:r>
      <w:r>
        <w:rPr>
          <w:rFonts w:ascii="仿宋" w:eastAsia="仿宋" w:hAnsi="仿宋" w:cs="Arial"/>
          <w:color w:val="000000"/>
          <w:kern w:val="0"/>
          <w:sz w:val="32"/>
          <w:szCs w:val="32"/>
        </w:rPr>
        <w:t>毕业</w:t>
      </w:r>
      <w:r>
        <w:rPr>
          <w:rFonts w:ascii="仿宋" w:eastAsia="仿宋" w:hAnsi="仿宋" w:cs="Arial" w:hint="eastAsia"/>
          <w:color w:val="000000"/>
          <w:kern w:val="0"/>
          <w:sz w:val="32"/>
          <w:szCs w:val="32"/>
        </w:rPr>
        <w:t>设计（论文）</w:t>
      </w:r>
      <w:r>
        <w:rPr>
          <w:rFonts w:ascii="仿宋" w:eastAsia="仿宋" w:hAnsi="仿宋" w:cs="Arial"/>
          <w:color w:val="000000"/>
          <w:kern w:val="0"/>
          <w:sz w:val="32"/>
          <w:szCs w:val="32"/>
        </w:rPr>
        <w:t>团队</w:t>
      </w:r>
      <w:r>
        <w:rPr>
          <w:rFonts w:ascii="仿宋" w:eastAsia="仿宋" w:hAnsi="仿宋" w:cs="Arial" w:hint="eastAsia"/>
          <w:color w:val="000000"/>
          <w:kern w:val="0"/>
          <w:sz w:val="32"/>
          <w:szCs w:val="32"/>
        </w:rPr>
        <w:t>中</w:t>
      </w:r>
      <w:r>
        <w:rPr>
          <w:rFonts w:ascii="仿宋" w:eastAsia="仿宋" w:hAnsi="仿宋" w:cs="Arial"/>
          <w:color w:val="000000"/>
          <w:kern w:val="0"/>
          <w:sz w:val="32"/>
          <w:szCs w:val="32"/>
        </w:rPr>
        <w:t>子课题</w:t>
      </w:r>
      <w:r>
        <w:rPr>
          <w:rFonts w:ascii="仿宋" w:eastAsia="仿宋" w:hAnsi="仿宋" w:cs="Arial" w:hint="eastAsia"/>
          <w:color w:val="000000"/>
          <w:kern w:val="0"/>
          <w:sz w:val="32"/>
          <w:szCs w:val="32"/>
        </w:rPr>
        <w:t>的成绩按以上标准评定</w:t>
      </w:r>
      <w:r>
        <w:rPr>
          <w:rFonts w:ascii="仿宋" w:eastAsia="仿宋" w:hAnsi="仿宋" w:cs="Arial"/>
          <w:color w:val="000000"/>
          <w:kern w:val="0"/>
          <w:sz w:val="32"/>
          <w:szCs w:val="32"/>
        </w:rPr>
        <w:t>，</w:t>
      </w:r>
      <w:r>
        <w:rPr>
          <w:rFonts w:ascii="仿宋" w:eastAsia="仿宋" w:hAnsi="仿宋" w:cs="Arial" w:hint="eastAsia"/>
          <w:color w:val="000000"/>
          <w:kern w:val="0"/>
          <w:sz w:val="32"/>
          <w:szCs w:val="32"/>
        </w:rPr>
        <w:t>团队成绩评定除参考以上标准外，还需</w:t>
      </w:r>
      <w:r>
        <w:rPr>
          <w:rFonts w:ascii="仿宋" w:eastAsia="仿宋" w:hAnsi="仿宋" w:cs="Arial"/>
          <w:color w:val="000000"/>
          <w:kern w:val="0"/>
          <w:sz w:val="32"/>
          <w:szCs w:val="32"/>
        </w:rPr>
        <w:t>考察团队协作</w:t>
      </w:r>
      <w:r>
        <w:rPr>
          <w:rFonts w:ascii="仿宋" w:eastAsia="仿宋" w:hAnsi="仿宋" w:hint="eastAsia"/>
          <w:color w:val="000000"/>
          <w:sz w:val="32"/>
          <w:szCs w:val="32"/>
        </w:rPr>
        <w:t>能力</w:t>
      </w:r>
      <w:r>
        <w:rPr>
          <w:rFonts w:ascii="仿宋" w:eastAsia="仿宋" w:hAnsi="仿宋" w:cs="Arial" w:hint="eastAsia"/>
          <w:color w:val="000000"/>
          <w:kern w:val="0"/>
          <w:sz w:val="32"/>
          <w:szCs w:val="32"/>
        </w:rPr>
        <w:t>，由答辩委员会根据情况按照</w:t>
      </w:r>
      <w:r>
        <w:rPr>
          <w:rFonts w:ascii="仿宋" w:eastAsia="仿宋" w:hAnsi="仿宋" w:hint="eastAsia"/>
          <w:color w:val="000000"/>
          <w:sz w:val="32"/>
          <w:szCs w:val="32"/>
        </w:rPr>
        <w:t>五级制评定</w:t>
      </w:r>
      <w:r>
        <w:rPr>
          <w:rFonts w:ascii="仿宋" w:eastAsia="仿宋" w:hAnsi="仿宋" w:cs="Arial" w:hint="eastAsia"/>
          <w:color w:val="000000"/>
          <w:kern w:val="0"/>
          <w:sz w:val="32"/>
          <w:szCs w:val="32"/>
        </w:rPr>
        <w:t>团队成绩。</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第四十二条</w:t>
      </w:r>
      <w:r>
        <w:rPr>
          <w:rFonts w:ascii="仿宋" w:eastAsia="仿宋" w:hAnsi="仿宋" w:hint="eastAsia"/>
          <w:color w:val="000000"/>
          <w:sz w:val="32"/>
          <w:szCs w:val="32"/>
        </w:rPr>
        <w:t xml:space="preserve"> 毕业设计（论文）成绩为“不及格”的学生，可以有一次申请重新答辩的机会，成绩评定不能为“优秀”，重新答辩时间一般安排在当年九月份。</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第四十三条</w:t>
      </w:r>
      <w:r>
        <w:rPr>
          <w:rFonts w:ascii="仿宋" w:eastAsia="仿宋" w:hAnsi="仿宋" w:hint="eastAsia"/>
          <w:color w:val="000000"/>
          <w:sz w:val="32"/>
          <w:szCs w:val="32"/>
        </w:rPr>
        <w:t xml:space="preserve"> 取消当年答辩资格的学生，必须在第二年重做毕业设计（论文），成绩评定不能为“优秀”。</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hint="eastAsia"/>
          <w:b/>
          <w:bCs/>
          <w:color w:val="000000"/>
          <w:sz w:val="32"/>
          <w:szCs w:val="32"/>
        </w:rPr>
        <w:t>第四十四条</w:t>
      </w:r>
      <w:r>
        <w:rPr>
          <w:rFonts w:ascii="仿宋" w:eastAsia="仿宋" w:hAnsi="仿宋" w:hint="eastAsia"/>
          <w:color w:val="000000"/>
          <w:sz w:val="32"/>
          <w:szCs w:val="32"/>
        </w:rPr>
        <w:t xml:space="preserve"> 毕业设计（论文）重新答辩视为课程“补考”，重做毕业设计（论文）视为课程“重新学习”，按学校相关规定进行收费。</w:t>
      </w:r>
    </w:p>
    <w:p w:rsidR="004F6A17" w:rsidRDefault="000A327B">
      <w:pPr>
        <w:tabs>
          <w:tab w:val="left" w:pos="0"/>
          <w:tab w:val="left" w:pos="1320"/>
        </w:tabs>
        <w:spacing w:line="460" w:lineRule="exact"/>
        <w:ind w:firstLineChars="200" w:firstLine="643"/>
        <w:rPr>
          <w:rFonts w:ascii="仿宋" w:eastAsia="仿宋" w:hAnsi="仿宋" w:cs="Arial"/>
          <w:color w:val="000000"/>
          <w:kern w:val="0"/>
          <w:sz w:val="32"/>
          <w:szCs w:val="32"/>
        </w:rPr>
      </w:pPr>
      <w:bookmarkStart w:id="4" w:name="_Toc145322112"/>
      <w:bookmarkStart w:id="5" w:name="_Toc145328039"/>
      <w:r>
        <w:rPr>
          <w:rFonts w:ascii="仿宋" w:eastAsia="仿宋" w:hAnsi="仿宋" w:cs="Arial" w:hint="eastAsia"/>
          <w:b/>
          <w:bCs/>
          <w:color w:val="000000"/>
          <w:kern w:val="0"/>
          <w:sz w:val="32"/>
          <w:szCs w:val="32"/>
        </w:rPr>
        <w:t>第四十</w:t>
      </w:r>
      <w:r>
        <w:rPr>
          <w:rFonts w:ascii="仿宋" w:eastAsia="仿宋" w:hAnsi="仿宋" w:hint="eastAsia"/>
          <w:b/>
          <w:bCs/>
          <w:color w:val="000000"/>
          <w:sz w:val="32"/>
          <w:szCs w:val="32"/>
        </w:rPr>
        <w:t>五</w:t>
      </w:r>
      <w:r>
        <w:rPr>
          <w:rFonts w:ascii="仿宋" w:eastAsia="仿宋" w:hAnsi="仿宋" w:cs="Arial" w:hint="eastAsia"/>
          <w:b/>
          <w:bCs/>
          <w:color w:val="000000"/>
          <w:kern w:val="0"/>
          <w:sz w:val="32"/>
          <w:szCs w:val="32"/>
        </w:rPr>
        <w:t>条</w:t>
      </w:r>
      <w:r>
        <w:rPr>
          <w:rFonts w:ascii="仿宋" w:eastAsia="仿宋" w:hAnsi="仿宋" w:cs="Arial" w:hint="eastAsia"/>
          <w:color w:val="000000"/>
          <w:kern w:val="0"/>
          <w:sz w:val="32"/>
          <w:szCs w:val="32"/>
        </w:rPr>
        <w:t xml:space="preserve"> 毕业设计（论文）评优分为校、省两级。校级优秀设置优秀毕业设计（论文）、优秀毕业设计（论文）团队、优秀毕业设计（论文）指导教师三类，省级优秀设置优秀毕业设计（论文）、优秀毕业设计（论文）团队两类。</w:t>
      </w:r>
      <w:bookmarkEnd w:id="4"/>
      <w:bookmarkEnd w:id="5"/>
    </w:p>
    <w:p w:rsidR="004F6A17" w:rsidRDefault="000A327B">
      <w:pPr>
        <w:tabs>
          <w:tab w:val="left" w:pos="0"/>
          <w:tab w:val="left" w:pos="1320"/>
        </w:tabs>
        <w:spacing w:line="460" w:lineRule="exact"/>
        <w:ind w:firstLineChars="200" w:firstLine="643"/>
        <w:rPr>
          <w:rFonts w:ascii="仿宋" w:eastAsia="仿宋" w:hAnsi="仿宋" w:cs="Arial"/>
          <w:color w:val="000000"/>
          <w:kern w:val="0"/>
          <w:sz w:val="32"/>
          <w:szCs w:val="32"/>
        </w:rPr>
      </w:pPr>
      <w:r>
        <w:rPr>
          <w:rFonts w:ascii="仿宋" w:eastAsia="仿宋" w:hAnsi="仿宋" w:cs="Arial" w:hint="eastAsia"/>
          <w:b/>
          <w:bCs/>
          <w:color w:val="000000"/>
          <w:kern w:val="0"/>
          <w:sz w:val="32"/>
          <w:szCs w:val="32"/>
        </w:rPr>
        <w:t>第四十</w:t>
      </w:r>
      <w:r>
        <w:rPr>
          <w:rFonts w:ascii="仿宋" w:eastAsia="仿宋" w:hAnsi="仿宋" w:hint="eastAsia"/>
          <w:b/>
          <w:bCs/>
          <w:color w:val="000000"/>
          <w:sz w:val="32"/>
          <w:szCs w:val="32"/>
        </w:rPr>
        <w:t>六</w:t>
      </w:r>
      <w:r>
        <w:rPr>
          <w:rFonts w:ascii="仿宋" w:eastAsia="仿宋" w:hAnsi="仿宋" w:cs="Arial" w:hint="eastAsia"/>
          <w:b/>
          <w:bCs/>
          <w:color w:val="000000"/>
          <w:kern w:val="0"/>
          <w:sz w:val="32"/>
          <w:szCs w:val="32"/>
        </w:rPr>
        <w:t>条</w:t>
      </w:r>
      <w:r>
        <w:rPr>
          <w:rFonts w:ascii="仿宋" w:eastAsia="仿宋" w:hAnsi="仿宋" w:cs="Arial" w:hint="eastAsia"/>
          <w:color w:val="000000"/>
          <w:kern w:val="0"/>
          <w:sz w:val="32"/>
          <w:szCs w:val="32"/>
        </w:rPr>
        <w:t xml:space="preserve"> 校级优秀毕业设计（论文）数量原则上不超过当年</w:t>
      </w:r>
      <w:r>
        <w:rPr>
          <w:rFonts w:ascii="仿宋" w:eastAsia="仿宋" w:hAnsi="仿宋" w:cs="Arial"/>
          <w:color w:val="000000"/>
          <w:kern w:val="0"/>
          <w:sz w:val="32"/>
          <w:szCs w:val="32"/>
        </w:rPr>
        <w:t>毕业生人数的2%</w:t>
      </w:r>
      <w:r>
        <w:rPr>
          <w:rFonts w:ascii="仿宋" w:eastAsia="仿宋" w:hAnsi="仿宋" w:cs="Arial" w:hint="eastAsia"/>
          <w:color w:val="000000"/>
          <w:kern w:val="0"/>
          <w:sz w:val="32"/>
          <w:szCs w:val="32"/>
        </w:rPr>
        <w:t>，数量小于1的专业视为1。校级优秀毕业设计（论文）团队原则上不超过6个。校级</w:t>
      </w:r>
      <w:r>
        <w:rPr>
          <w:rFonts w:ascii="仿宋" w:eastAsia="仿宋" w:hAnsi="仿宋" w:hint="eastAsia"/>
          <w:color w:val="000000"/>
          <w:sz w:val="32"/>
          <w:szCs w:val="32"/>
        </w:rPr>
        <w:t>优秀毕业设计（论文）指导教师原则上按当年指导教师人数的5％评选。</w:t>
      </w:r>
      <w:r>
        <w:rPr>
          <w:rFonts w:ascii="仿宋" w:eastAsia="仿宋" w:hAnsi="仿宋" w:cs="Arial" w:hint="eastAsia"/>
          <w:color w:val="000000"/>
          <w:kern w:val="0"/>
          <w:sz w:val="32"/>
          <w:szCs w:val="32"/>
        </w:rPr>
        <w:t>校级优秀毕业设计（论文）</w:t>
      </w:r>
      <w:r>
        <w:rPr>
          <w:rFonts w:ascii="仿宋" w:eastAsia="仿宋" w:hAnsi="仿宋" w:hint="eastAsia"/>
          <w:color w:val="000000"/>
          <w:sz w:val="32"/>
          <w:szCs w:val="32"/>
        </w:rPr>
        <w:t>数量可根据省级优秀毕业设计（论文）获奖情况、一流学科对应专业、</w:t>
      </w:r>
      <w:proofErr w:type="gramStart"/>
      <w:r>
        <w:rPr>
          <w:rFonts w:ascii="仿宋" w:eastAsia="仿宋" w:hAnsi="仿宋" w:hint="eastAsia"/>
          <w:color w:val="000000"/>
          <w:sz w:val="32"/>
          <w:szCs w:val="32"/>
        </w:rPr>
        <w:t>省品牌</w:t>
      </w:r>
      <w:proofErr w:type="gramEnd"/>
      <w:r>
        <w:rPr>
          <w:rFonts w:ascii="仿宋" w:eastAsia="仿宋" w:hAnsi="仿宋" w:hint="eastAsia"/>
          <w:color w:val="000000"/>
          <w:sz w:val="32"/>
          <w:szCs w:val="32"/>
        </w:rPr>
        <w:t>专业等酌情增加奖励名额。</w:t>
      </w:r>
    </w:p>
    <w:p w:rsidR="004F6A17" w:rsidRDefault="000A327B">
      <w:pPr>
        <w:tabs>
          <w:tab w:val="left" w:pos="0"/>
          <w:tab w:val="left" w:pos="1320"/>
        </w:tabs>
        <w:spacing w:line="460" w:lineRule="exact"/>
        <w:ind w:firstLineChars="200" w:firstLine="643"/>
        <w:rPr>
          <w:rFonts w:ascii="仿宋" w:eastAsia="仿宋" w:hAnsi="仿宋"/>
          <w:color w:val="000000"/>
          <w:kern w:val="0"/>
          <w:sz w:val="32"/>
          <w:szCs w:val="32"/>
        </w:rPr>
      </w:pPr>
      <w:r>
        <w:rPr>
          <w:rFonts w:ascii="仿宋" w:eastAsia="仿宋" w:hAnsi="仿宋" w:hint="eastAsia"/>
          <w:b/>
          <w:bCs/>
          <w:color w:val="000000"/>
          <w:kern w:val="0"/>
          <w:sz w:val="32"/>
          <w:szCs w:val="32"/>
        </w:rPr>
        <w:t>第四十</w:t>
      </w:r>
      <w:r>
        <w:rPr>
          <w:rFonts w:ascii="仿宋" w:eastAsia="仿宋" w:hAnsi="仿宋" w:cs="Arial" w:hint="eastAsia"/>
          <w:b/>
          <w:bCs/>
          <w:color w:val="000000"/>
          <w:kern w:val="0"/>
          <w:sz w:val="32"/>
          <w:szCs w:val="32"/>
        </w:rPr>
        <w:t>七</w:t>
      </w:r>
      <w:r>
        <w:rPr>
          <w:rFonts w:ascii="仿宋" w:eastAsia="仿宋" w:hAnsi="仿宋" w:hint="eastAsia"/>
          <w:b/>
          <w:bCs/>
          <w:color w:val="000000"/>
          <w:kern w:val="0"/>
          <w:sz w:val="32"/>
          <w:szCs w:val="32"/>
        </w:rPr>
        <w:t>条</w:t>
      </w:r>
      <w:r>
        <w:rPr>
          <w:rFonts w:ascii="仿宋" w:eastAsia="仿宋" w:hAnsi="仿宋" w:hint="eastAsia"/>
          <w:color w:val="000000"/>
          <w:kern w:val="0"/>
          <w:sz w:val="32"/>
          <w:szCs w:val="32"/>
        </w:rPr>
        <w:t xml:space="preserve"> 省级优秀毕业设计（论文）、优秀毕业设计（论</w:t>
      </w:r>
      <w:r>
        <w:rPr>
          <w:rFonts w:ascii="仿宋" w:eastAsia="仿宋" w:hAnsi="仿宋" w:hint="eastAsia"/>
          <w:color w:val="000000"/>
          <w:kern w:val="0"/>
          <w:sz w:val="32"/>
          <w:szCs w:val="32"/>
        </w:rPr>
        <w:lastRenderedPageBreak/>
        <w:t>文）团队由学院从</w:t>
      </w:r>
      <w:proofErr w:type="gramStart"/>
      <w:r>
        <w:rPr>
          <w:rFonts w:ascii="仿宋" w:eastAsia="仿宋" w:hAnsi="仿宋" w:hint="eastAsia"/>
          <w:color w:val="000000"/>
          <w:kern w:val="0"/>
          <w:sz w:val="32"/>
          <w:szCs w:val="32"/>
        </w:rPr>
        <w:t>从</w:t>
      </w:r>
      <w:proofErr w:type="gramEnd"/>
      <w:r>
        <w:rPr>
          <w:rFonts w:ascii="仿宋" w:eastAsia="仿宋" w:hAnsi="仿宋" w:hint="eastAsia"/>
          <w:color w:val="000000"/>
          <w:kern w:val="0"/>
          <w:sz w:val="32"/>
          <w:szCs w:val="32"/>
        </w:rPr>
        <w:t>校级优秀毕业设计（论文）、优秀毕业设计（论文）团队中推荐产生。跨学科、跨专业、跨学院的联合毕业设计（论文）团队同等条件下优先作为省级优秀毕业设计（论文）团队推荐。</w:t>
      </w:r>
    </w:p>
    <w:p w:rsidR="004F6A17" w:rsidRDefault="000A327B">
      <w:pPr>
        <w:tabs>
          <w:tab w:val="left" w:pos="0"/>
          <w:tab w:val="left" w:pos="1320"/>
        </w:tabs>
        <w:spacing w:line="460" w:lineRule="exact"/>
        <w:ind w:firstLineChars="200" w:firstLine="643"/>
        <w:rPr>
          <w:rFonts w:ascii="仿宋" w:eastAsia="仿宋" w:hAnsi="仿宋"/>
          <w:color w:val="000000"/>
          <w:kern w:val="0"/>
          <w:sz w:val="32"/>
          <w:szCs w:val="32"/>
        </w:rPr>
      </w:pPr>
      <w:r>
        <w:rPr>
          <w:rFonts w:ascii="仿宋" w:eastAsia="仿宋" w:hAnsi="仿宋" w:hint="eastAsia"/>
          <w:b/>
          <w:bCs/>
          <w:color w:val="000000"/>
          <w:kern w:val="0"/>
          <w:sz w:val="32"/>
          <w:szCs w:val="32"/>
        </w:rPr>
        <w:t>第四十</w:t>
      </w:r>
      <w:r>
        <w:rPr>
          <w:rFonts w:ascii="仿宋" w:eastAsia="仿宋" w:hAnsi="仿宋" w:cs="Arial" w:hint="eastAsia"/>
          <w:b/>
          <w:bCs/>
          <w:color w:val="000000"/>
          <w:kern w:val="0"/>
          <w:sz w:val="32"/>
          <w:szCs w:val="32"/>
        </w:rPr>
        <w:t>八</w:t>
      </w:r>
      <w:r>
        <w:rPr>
          <w:rFonts w:ascii="仿宋" w:eastAsia="仿宋" w:hAnsi="仿宋" w:hint="eastAsia"/>
          <w:b/>
          <w:bCs/>
          <w:color w:val="000000"/>
          <w:kern w:val="0"/>
          <w:sz w:val="32"/>
          <w:szCs w:val="32"/>
        </w:rPr>
        <w:t>条</w:t>
      </w:r>
      <w:r>
        <w:rPr>
          <w:rFonts w:ascii="仿宋" w:eastAsia="仿宋" w:hAnsi="仿宋" w:hint="eastAsia"/>
          <w:color w:val="000000"/>
          <w:kern w:val="0"/>
          <w:sz w:val="32"/>
          <w:szCs w:val="32"/>
        </w:rPr>
        <w:t xml:space="preserve"> 校级优秀毕业设计（论文）指导教师当年指导的毕业设计（论文）至少有一篇获得校级优秀毕业设计（论文）。学院推荐的校级优秀毕业设计（论文）文字复制比不得超过20%，省级优秀毕业设计（论文）文字复制比不得超过15%。</w:t>
      </w:r>
    </w:p>
    <w:p w:rsidR="004F6A17" w:rsidRDefault="000A327B">
      <w:pPr>
        <w:pStyle w:val="a3"/>
        <w:spacing w:beforeLines="50" w:before="156" w:afterLines="50" w:after="156" w:line="460" w:lineRule="exact"/>
        <w:ind w:firstLineChars="200" w:firstLine="643"/>
        <w:jc w:val="center"/>
        <w:rPr>
          <w:rFonts w:ascii="仿宋" w:eastAsia="仿宋" w:hAnsi="仿宋"/>
          <w:b/>
          <w:bCs/>
          <w:color w:val="000000"/>
          <w:sz w:val="32"/>
          <w:szCs w:val="32"/>
        </w:rPr>
      </w:pPr>
      <w:r>
        <w:rPr>
          <w:rFonts w:ascii="仿宋" w:eastAsia="仿宋" w:hAnsi="仿宋" w:hint="eastAsia"/>
          <w:b/>
          <w:bCs/>
          <w:color w:val="000000"/>
          <w:sz w:val="32"/>
          <w:szCs w:val="32"/>
        </w:rPr>
        <w:t>十一、总结与存档</w:t>
      </w:r>
    </w:p>
    <w:p w:rsidR="004F6A17" w:rsidRDefault="000A327B">
      <w:pPr>
        <w:tabs>
          <w:tab w:val="left" w:pos="0"/>
          <w:tab w:val="left" w:pos="1320"/>
        </w:tabs>
        <w:spacing w:line="460" w:lineRule="exact"/>
        <w:ind w:firstLineChars="200" w:firstLine="643"/>
        <w:rPr>
          <w:rFonts w:ascii="仿宋" w:eastAsia="仿宋" w:hAnsi="仿宋" w:cs="Arial"/>
          <w:color w:val="000000"/>
          <w:kern w:val="0"/>
          <w:sz w:val="32"/>
          <w:szCs w:val="32"/>
        </w:rPr>
      </w:pPr>
      <w:r>
        <w:rPr>
          <w:rFonts w:ascii="仿宋" w:eastAsia="仿宋" w:hAnsi="仿宋" w:cs="Arial" w:hint="eastAsia"/>
          <w:b/>
          <w:bCs/>
          <w:color w:val="000000"/>
          <w:kern w:val="0"/>
          <w:sz w:val="32"/>
          <w:szCs w:val="32"/>
        </w:rPr>
        <w:t>第四十</w:t>
      </w:r>
      <w:r>
        <w:rPr>
          <w:rFonts w:ascii="仿宋" w:eastAsia="仿宋" w:hAnsi="仿宋" w:hint="eastAsia"/>
          <w:b/>
          <w:bCs/>
          <w:color w:val="000000"/>
          <w:kern w:val="0"/>
          <w:sz w:val="32"/>
          <w:szCs w:val="32"/>
        </w:rPr>
        <w:t>九</w:t>
      </w:r>
      <w:r>
        <w:rPr>
          <w:rFonts w:ascii="仿宋" w:eastAsia="仿宋" w:hAnsi="仿宋" w:cs="Arial" w:hint="eastAsia"/>
          <w:b/>
          <w:bCs/>
          <w:color w:val="000000"/>
          <w:kern w:val="0"/>
          <w:sz w:val="32"/>
          <w:szCs w:val="32"/>
        </w:rPr>
        <w:t>条</w:t>
      </w:r>
      <w:r>
        <w:rPr>
          <w:rFonts w:ascii="仿宋" w:eastAsia="仿宋" w:hAnsi="仿宋" w:cs="Arial" w:hint="eastAsia"/>
          <w:color w:val="000000"/>
          <w:kern w:val="0"/>
          <w:sz w:val="32"/>
          <w:szCs w:val="32"/>
        </w:rPr>
        <w:t xml:space="preserve"> 学院在毕业设计（论文）答辩工作结束后，应及时进行整理和总结。总结提纲如下：</w:t>
      </w:r>
    </w:p>
    <w:p w:rsidR="004F6A17" w:rsidRDefault="000A327B">
      <w:pPr>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（一）各专业毕业设计（论文）及答辩工作的基本情况；</w:t>
      </w:r>
    </w:p>
    <w:p w:rsidR="004F6A17" w:rsidRDefault="000A327B">
      <w:pPr>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二）本届毕业设计（论文）质量总体评价，总体评价包括是否达到教学要求，综合运用基本理论、基本知识和基本技能情况如何，学生在毕业设计（论文）中表现出来的独立工作能力、分析和解决问题的能力以及创新能力情况；</w:t>
      </w:r>
    </w:p>
    <w:p w:rsidR="004F6A17" w:rsidRDefault="000A327B">
      <w:pPr>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（三）本届毕业设计（论文）及答辩工作中采取的新措施和工作成效，以及遇到的问题；</w:t>
      </w:r>
    </w:p>
    <w:p w:rsidR="004F6A17" w:rsidRDefault="000A327B">
      <w:pPr>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 xml:space="preserve">（四）本届毕业设计（论文）及答辩工作与往年相比有哪些成功的经验，存在哪些影响质量提高的因素； </w:t>
      </w:r>
    </w:p>
    <w:p w:rsidR="004F6A17" w:rsidRDefault="000A327B">
      <w:pPr>
        <w:spacing w:line="4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（五）对加强和改进我校学生毕业设计（论文）及答辩工作的意见和建议。</w:t>
      </w:r>
    </w:p>
    <w:p w:rsidR="004F6A17" w:rsidRDefault="000A327B">
      <w:pPr>
        <w:tabs>
          <w:tab w:val="left" w:pos="0"/>
          <w:tab w:val="left" w:pos="1320"/>
        </w:tabs>
        <w:spacing w:line="460" w:lineRule="exact"/>
        <w:ind w:firstLineChars="200" w:firstLine="643"/>
        <w:rPr>
          <w:rFonts w:ascii="仿宋" w:eastAsia="仿宋" w:hAnsi="仿宋" w:cs="Arial"/>
          <w:color w:val="000000"/>
          <w:kern w:val="0"/>
          <w:sz w:val="32"/>
          <w:szCs w:val="32"/>
        </w:rPr>
      </w:pPr>
      <w:r>
        <w:rPr>
          <w:rFonts w:ascii="仿宋" w:eastAsia="仿宋" w:hAnsi="仿宋" w:cs="Arial" w:hint="eastAsia"/>
          <w:b/>
          <w:bCs/>
          <w:color w:val="000000"/>
          <w:kern w:val="0"/>
          <w:sz w:val="32"/>
          <w:szCs w:val="32"/>
        </w:rPr>
        <w:t>第五十条</w:t>
      </w:r>
      <w:r>
        <w:rPr>
          <w:rFonts w:ascii="仿宋" w:eastAsia="仿宋" w:hAnsi="仿宋" w:cs="Arial" w:hint="eastAsia"/>
          <w:color w:val="000000"/>
          <w:kern w:val="0"/>
          <w:sz w:val="32"/>
          <w:szCs w:val="32"/>
        </w:rPr>
        <w:t xml:space="preserve"> 学生毕业设计（论文）及相关资料由学院资料室存档。毕业设计（论文）团队资料除学生个人资料外，还要增加团队任务书及团队论文答辩记录，跨学院的团队资料涉及学院都需保存。相关存档材料至少保存五年。</w:t>
      </w:r>
    </w:p>
    <w:p w:rsidR="004F6A17" w:rsidRDefault="000A327B">
      <w:pPr>
        <w:tabs>
          <w:tab w:val="left" w:pos="0"/>
          <w:tab w:val="left" w:pos="1320"/>
        </w:tabs>
        <w:spacing w:beforeLines="50" w:before="156" w:afterLines="50" w:after="156" w:line="460" w:lineRule="exact"/>
        <w:jc w:val="center"/>
        <w:rPr>
          <w:rFonts w:ascii="仿宋" w:eastAsia="仿宋" w:hAnsi="仿宋"/>
          <w:b/>
          <w:bCs/>
          <w:color w:val="000000"/>
          <w:sz w:val="32"/>
          <w:szCs w:val="32"/>
        </w:rPr>
      </w:pPr>
      <w:r>
        <w:rPr>
          <w:rFonts w:ascii="仿宋" w:eastAsia="仿宋" w:hAnsi="仿宋" w:hint="eastAsia"/>
          <w:b/>
          <w:bCs/>
          <w:color w:val="000000"/>
          <w:sz w:val="32"/>
          <w:szCs w:val="32"/>
        </w:rPr>
        <w:t>十二、附则</w:t>
      </w:r>
    </w:p>
    <w:p w:rsidR="004F6A17" w:rsidRDefault="000A327B">
      <w:pPr>
        <w:tabs>
          <w:tab w:val="left" w:pos="0"/>
          <w:tab w:val="left" w:pos="1320"/>
        </w:tabs>
        <w:spacing w:line="460" w:lineRule="exact"/>
        <w:ind w:firstLineChars="200" w:firstLine="643"/>
        <w:rPr>
          <w:rFonts w:ascii="仿宋" w:eastAsia="仿宋" w:hAnsi="仿宋"/>
          <w:color w:val="000000"/>
          <w:sz w:val="32"/>
          <w:szCs w:val="32"/>
        </w:rPr>
      </w:pPr>
      <w:r>
        <w:rPr>
          <w:rFonts w:ascii="仿宋" w:eastAsia="仿宋" w:hAnsi="仿宋" w:cs="Arial" w:hint="eastAsia"/>
          <w:b/>
          <w:bCs/>
          <w:color w:val="000000"/>
          <w:kern w:val="0"/>
          <w:sz w:val="32"/>
          <w:szCs w:val="32"/>
        </w:rPr>
        <w:lastRenderedPageBreak/>
        <w:t>第五十一条</w:t>
      </w:r>
      <w:r>
        <w:rPr>
          <w:rFonts w:ascii="仿宋" w:eastAsia="仿宋" w:hAnsi="仿宋" w:cs="Arial" w:hint="eastAsia"/>
          <w:color w:val="000000"/>
          <w:kern w:val="0"/>
          <w:sz w:val="32"/>
          <w:szCs w:val="32"/>
        </w:rPr>
        <w:t xml:space="preserve"> 学院在本管理办法的基础上可根据专业学科特点进一步细化，制定实施细则</w:t>
      </w:r>
      <w:r>
        <w:rPr>
          <w:rFonts w:ascii="仿宋" w:eastAsia="仿宋" w:hAnsi="仿宋" w:hint="eastAsia"/>
          <w:color w:val="000000"/>
          <w:sz w:val="32"/>
          <w:szCs w:val="32"/>
        </w:rPr>
        <w:t>，并报教务部备案。</w:t>
      </w:r>
    </w:p>
    <w:p w:rsidR="004F6A17" w:rsidRDefault="000A327B">
      <w:pPr>
        <w:tabs>
          <w:tab w:val="left" w:pos="0"/>
          <w:tab w:val="left" w:pos="1320"/>
        </w:tabs>
        <w:spacing w:line="460" w:lineRule="exact"/>
        <w:ind w:firstLineChars="200" w:firstLine="643"/>
        <w:rPr>
          <w:rFonts w:ascii="仿宋" w:eastAsia="仿宋" w:hAnsi="仿宋" w:cs="Arial"/>
          <w:color w:val="000000"/>
          <w:kern w:val="0"/>
          <w:sz w:val="32"/>
          <w:szCs w:val="32"/>
        </w:rPr>
      </w:pPr>
      <w:r>
        <w:rPr>
          <w:rFonts w:ascii="仿宋" w:eastAsia="仿宋" w:hAnsi="仿宋" w:cs="Arial" w:hint="eastAsia"/>
          <w:b/>
          <w:bCs/>
          <w:color w:val="000000"/>
          <w:kern w:val="0"/>
          <w:sz w:val="32"/>
          <w:szCs w:val="32"/>
        </w:rPr>
        <w:t>第五十二条</w:t>
      </w:r>
      <w:r>
        <w:rPr>
          <w:rFonts w:ascii="仿宋" w:eastAsia="仿宋" w:hAnsi="仿宋" w:cs="Arial" w:hint="eastAsia"/>
          <w:color w:val="000000"/>
          <w:kern w:val="0"/>
          <w:sz w:val="32"/>
          <w:szCs w:val="32"/>
        </w:rPr>
        <w:t xml:space="preserve"> 本管理办法自发布之日起施行，原《中国矿业大学本科生毕业设计工作规范》（中矿大[2009]65号）同时废止。</w:t>
      </w:r>
    </w:p>
    <w:p w:rsidR="004F6A17" w:rsidRDefault="000A327B">
      <w:pPr>
        <w:tabs>
          <w:tab w:val="left" w:pos="0"/>
          <w:tab w:val="left" w:pos="1320"/>
        </w:tabs>
        <w:spacing w:line="460" w:lineRule="exact"/>
        <w:ind w:firstLineChars="200" w:firstLine="643"/>
        <w:rPr>
          <w:rFonts w:ascii="宋体" w:hAnsi="宋体"/>
          <w:color w:val="000000"/>
          <w:sz w:val="32"/>
          <w:szCs w:val="32"/>
        </w:rPr>
      </w:pPr>
      <w:r>
        <w:rPr>
          <w:rFonts w:ascii="仿宋" w:eastAsia="仿宋" w:hAnsi="仿宋" w:cs="Arial" w:hint="eastAsia"/>
          <w:b/>
          <w:bCs/>
          <w:color w:val="000000"/>
          <w:kern w:val="0"/>
          <w:sz w:val="32"/>
          <w:szCs w:val="32"/>
        </w:rPr>
        <w:t>第五十三条</w:t>
      </w:r>
      <w:r>
        <w:rPr>
          <w:rFonts w:ascii="仿宋" w:eastAsia="仿宋" w:hAnsi="仿宋" w:cs="Arial" w:hint="eastAsia"/>
          <w:color w:val="000000"/>
          <w:kern w:val="0"/>
          <w:sz w:val="32"/>
          <w:szCs w:val="32"/>
        </w:rPr>
        <w:t xml:space="preserve"> 本管理办法由教务部负责解释。</w:t>
      </w:r>
    </w:p>
    <w:p w:rsidR="004F6A17" w:rsidRDefault="004F6A17">
      <w:pPr>
        <w:spacing w:line="400" w:lineRule="exact"/>
        <w:rPr>
          <w:rFonts w:ascii="宋体" w:hAnsi="宋体" w:cs="Arial"/>
          <w:color w:val="000000"/>
          <w:kern w:val="0"/>
          <w:sz w:val="32"/>
          <w:szCs w:val="32"/>
        </w:rPr>
      </w:pPr>
    </w:p>
    <w:p w:rsidR="004F6A17" w:rsidRDefault="004F6A17">
      <w:pPr>
        <w:spacing w:line="400" w:lineRule="exact"/>
        <w:rPr>
          <w:rFonts w:ascii="宋体" w:hAnsi="宋体"/>
          <w:color w:val="000000"/>
          <w:sz w:val="24"/>
        </w:rPr>
      </w:pPr>
    </w:p>
    <w:p w:rsidR="004F6A17" w:rsidRDefault="004F6A17">
      <w:pPr>
        <w:spacing w:line="400" w:lineRule="exact"/>
        <w:rPr>
          <w:rFonts w:ascii="宋体" w:hAnsi="宋体"/>
          <w:color w:val="000000"/>
          <w:sz w:val="24"/>
        </w:rPr>
      </w:pPr>
    </w:p>
    <w:p w:rsidR="004F6A17" w:rsidRDefault="004F6A17">
      <w:pPr>
        <w:spacing w:line="400" w:lineRule="exact"/>
        <w:rPr>
          <w:rFonts w:ascii="宋体" w:hAnsi="宋体"/>
          <w:color w:val="000000"/>
          <w:sz w:val="24"/>
        </w:rPr>
      </w:pPr>
    </w:p>
    <w:p w:rsidR="004F6A17" w:rsidRDefault="004F6A17"/>
    <w:sectPr w:rsidR="004F6A17">
      <w:headerReference w:type="default" r:id="rId7"/>
      <w:footerReference w:type="default" r:id="rId8"/>
      <w:footerReference w:type="first" r:id="rId9"/>
      <w:pgSz w:w="11907" w:h="16840"/>
      <w:pgMar w:top="1985" w:right="1588" w:bottom="1701" w:left="1588" w:header="567" w:footer="567" w:gutter="0"/>
      <w:pgNumType w:start="1"/>
      <w:cols w:space="72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A73" w:rsidRDefault="00952A73">
      <w:r>
        <w:separator/>
      </w:r>
    </w:p>
  </w:endnote>
  <w:endnote w:type="continuationSeparator" w:id="0">
    <w:p w:rsidR="00952A73" w:rsidRDefault="0095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A17" w:rsidRDefault="000A327B">
    <w:pPr>
      <w:pStyle w:val="a6"/>
      <w:jc w:val="center"/>
    </w:pPr>
    <w:r>
      <w:fldChar w:fldCharType="begin"/>
    </w:r>
    <w:r>
      <w:rPr>
        <w:rStyle w:val="a8"/>
      </w:rPr>
      <w:instrText xml:space="preserve"> PAGE </w:instrText>
    </w:r>
    <w:r>
      <w:fldChar w:fldCharType="separate"/>
    </w:r>
    <w:r w:rsidR="00D92594">
      <w:rPr>
        <w:rStyle w:val="a8"/>
        <w:noProof/>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A17" w:rsidRDefault="000A327B">
    <w:pPr>
      <w:pStyle w:val="a6"/>
      <w:jc w:val="center"/>
    </w:pPr>
    <w:r>
      <w:fldChar w:fldCharType="begin"/>
    </w:r>
    <w:r>
      <w:rPr>
        <w:rStyle w:val="a8"/>
      </w:rPr>
      <w:instrText xml:space="preserve"> PAGE </w:instrText>
    </w:r>
    <w:r>
      <w:fldChar w:fldCharType="separate"/>
    </w:r>
    <w:r w:rsidR="00D92594">
      <w:rPr>
        <w:rStyle w:val="a8"/>
        <w:noProof/>
      </w:rPr>
      <w:t>1</w:t>
    </w:r>
    <w:r>
      <w:fldChar w:fldCharType="end"/>
    </w:r>
  </w:p>
  <w:p w:rsidR="004F6A17" w:rsidRDefault="004F6A1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A73" w:rsidRDefault="00952A73">
      <w:r>
        <w:separator/>
      </w:r>
    </w:p>
  </w:footnote>
  <w:footnote w:type="continuationSeparator" w:id="0">
    <w:p w:rsidR="00952A73" w:rsidRDefault="00952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A17" w:rsidRDefault="004F6A17">
    <w:pPr>
      <w:pStyle w:val="a7"/>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A21"/>
    <w:rsid w:val="000A327B"/>
    <w:rsid w:val="000F194C"/>
    <w:rsid w:val="00122590"/>
    <w:rsid w:val="00172A27"/>
    <w:rsid w:val="00177B69"/>
    <w:rsid w:val="0019076D"/>
    <w:rsid w:val="001A2D4C"/>
    <w:rsid w:val="001F7160"/>
    <w:rsid w:val="00202097"/>
    <w:rsid w:val="002229CF"/>
    <w:rsid w:val="00227010"/>
    <w:rsid w:val="0026030B"/>
    <w:rsid w:val="00274551"/>
    <w:rsid w:val="002824F2"/>
    <w:rsid w:val="002E5407"/>
    <w:rsid w:val="003305D8"/>
    <w:rsid w:val="0042006C"/>
    <w:rsid w:val="004533D7"/>
    <w:rsid w:val="004A27D6"/>
    <w:rsid w:val="004F6A17"/>
    <w:rsid w:val="0053709C"/>
    <w:rsid w:val="005538EA"/>
    <w:rsid w:val="00555E11"/>
    <w:rsid w:val="005931EF"/>
    <w:rsid w:val="006315FF"/>
    <w:rsid w:val="0064737C"/>
    <w:rsid w:val="00676735"/>
    <w:rsid w:val="006843CE"/>
    <w:rsid w:val="00754783"/>
    <w:rsid w:val="0077421D"/>
    <w:rsid w:val="00787F2F"/>
    <w:rsid w:val="00822FDF"/>
    <w:rsid w:val="008575FE"/>
    <w:rsid w:val="00872F5A"/>
    <w:rsid w:val="008F7878"/>
    <w:rsid w:val="00920BEB"/>
    <w:rsid w:val="00952A73"/>
    <w:rsid w:val="009864CB"/>
    <w:rsid w:val="00A2085B"/>
    <w:rsid w:val="00A55E90"/>
    <w:rsid w:val="00A641E0"/>
    <w:rsid w:val="00AC5288"/>
    <w:rsid w:val="00AC6F0E"/>
    <w:rsid w:val="00AD584C"/>
    <w:rsid w:val="00B5073F"/>
    <w:rsid w:val="00B51218"/>
    <w:rsid w:val="00BA07D1"/>
    <w:rsid w:val="00BF716D"/>
    <w:rsid w:val="00C23F8B"/>
    <w:rsid w:val="00C24354"/>
    <w:rsid w:val="00C56A94"/>
    <w:rsid w:val="00C6458F"/>
    <w:rsid w:val="00C858A2"/>
    <w:rsid w:val="00CE131C"/>
    <w:rsid w:val="00D23315"/>
    <w:rsid w:val="00D92594"/>
    <w:rsid w:val="00DC3B17"/>
    <w:rsid w:val="00DD56C8"/>
    <w:rsid w:val="00E35B65"/>
    <w:rsid w:val="00E50D50"/>
    <w:rsid w:val="00EB585F"/>
    <w:rsid w:val="00EE185E"/>
    <w:rsid w:val="00F3429F"/>
    <w:rsid w:val="00F54C35"/>
    <w:rsid w:val="00FC7C59"/>
    <w:rsid w:val="05E154FC"/>
    <w:rsid w:val="060608E9"/>
    <w:rsid w:val="070F3478"/>
    <w:rsid w:val="07DD1DEB"/>
    <w:rsid w:val="08B24977"/>
    <w:rsid w:val="09013097"/>
    <w:rsid w:val="0ABD4E17"/>
    <w:rsid w:val="0B4A1F41"/>
    <w:rsid w:val="0F340521"/>
    <w:rsid w:val="0F4E6332"/>
    <w:rsid w:val="0FC843E9"/>
    <w:rsid w:val="11405128"/>
    <w:rsid w:val="127D49FB"/>
    <w:rsid w:val="13FF523A"/>
    <w:rsid w:val="15F1460B"/>
    <w:rsid w:val="194E7B3A"/>
    <w:rsid w:val="198F64E9"/>
    <w:rsid w:val="1A3973E6"/>
    <w:rsid w:val="1AD27BCE"/>
    <w:rsid w:val="1BD12938"/>
    <w:rsid w:val="1CEA2994"/>
    <w:rsid w:val="1EAF6C63"/>
    <w:rsid w:val="204F1AA9"/>
    <w:rsid w:val="2074599B"/>
    <w:rsid w:val="216B456C"/>
    <w:rsid w:val="23A66D49"/>
    <w:rsid w:val="243B7991"/>
    <w:rsid w:val="244B1DDA"/>
    <w:rsid w:val="24EF2E18"/>
    <w:rsid w:val="24FD58AB"/>
    <w:rsid w:val="28092EC9"/>
    <w:rsid w:val="28772A46"/>
    <w:rsid w:val="2878509B"/>
    <w:rsid w:val="28EA5746"/>
    <w:rsid w:val="29441BE6"/>
    <w:rsid w:val="2BC94C21"/>
    <w:rsid w:val="2D5C78EC"/>
    <w:rsid w:val="2E5F37F1"/>
    <w:rsid w:val="2EDE1605"/>
    <w:rsid w:val="30AB7473"/>
    <w:rsid w:val="314C7DA7"/>
    <w:rsid w:val="31CD02D4"/>
    <w:rsid w:val="324C3789"/>
    <w:rsid w:val="328C6CF7"/>
    <w:rsid w:val="34277A6C"/>
    <w:rsid w:val="34660890"/>
    <w:rsid w:val="350434DD"/>
    <w:rsid w:val="37701908"/>
    <w:rsid w:val="38D558B9"/>
    <w:rsid w:val="3AE26F7D"/>
    <w:rsid w:val="3BEE7740"/>
    <w:rsid w:val="3D3C2DC6"/>
    <w:rsid w:val="3D6F0CE5"/>
    <w:rsid w:val="3EFB633A"/>
    <w:rsid w:val="40FC7BD0"/>
    <w:rsid w:val="42F72DED"/>
    <w:rsid w:val="44262612"/>
    <w:rsid w:val="445E6A14"/>
    <w:rsid w:val="453457BC"/>
    <w:rsid w:val="46B83412"/>
    <w:rsid w:val="483556E0"/>
    <w:rsid w:val="4CF14459"/>
    <w:rsid w:val="4D1C5C53"/>
    <w:rsid w:val="4DF37C4A"/>
    <w:rsid w:val="4EF45D1D"/>
    <w:rsid w:val="50DB42A2"/>
    <w:rsid w:val="51F72551"/>
    <w:rsid w:val="538E0FA5"/>
    <w:rsid w:val="548B2F32"/>
    <w:rsid w:val="553243D6"/>
    <w:rsid w:val="587C7824"/>
    <w:rsid w:val="5893655C"/>
    <w:rsid w:val="5A687A09"/>
    <w:rsid w:val="5A94624C"/>
    <w:rsid w:val="5F5943A3"/>
    <w:rsid w:val="5F7C0CAC"/>
    <w:rsid w:val="637024EB"/>
    <w:rsid w:val="63C920B0"/>
    <w:rsid w:val="64463904"/>
    <w:rsid w:val="67624955"/>
    <w:rsid w:val="676D18E6"/>
    <w:rsid w:val="68BA7637"/>
    <w:rsid w:val="690F2F05"/>
    <w:rsid w:val="6ABB0D99"/>
    <w:rsid w:val="6C3F0CEF"/>
    <w:rsid w:val="6D06088A"/>
    <w:rsid w:val="6E4566F5"/>
    <w:rsid w:val="6F206DD0"/>
    <w:rsid w:val="704E06D9"/>
    <w:rsid w:val="71F11796"/>
    <w:rsid w:val="7213228E"/>
    <w:rsid w:val="7317177C"/>
    <w:rsid w:val="737B4688"/>
    <w:rsid w:val="754656C9"/>
    <w:rsid w:val="76914999"/>
    <w:rsid w:val="77645591"/>
    <w:rsid w:val="78B04EAD"/>
    <w:rsid w:val="79102530"/>
    <w:rsid w:val="7B565582"/>
    <w:rsid w:val="7BD748CD"/>
    <w:rsid w:val="7C1D37A8"/>
    <w:rsid w:val="7C572DD7"/>
    <w:rsid w:val="7F050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AD2BD4-EEDE-49C6-BEB1-362F18B4A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4"/>
    </w:rPr>
  </w:style>
  <w:style w:type="paragraph" w:styleId="a4">
    <w:name w:val="Body Text Indent"/>
    <w:basedOn w:val="a"/>
    <w:pPr>
      <w:spacing w:after="120"/>
      <w:ind w:leftChars="200" w:left="420"/>
    </w:pPr>
  </w:style>
  <w:style w:type="paragraph" w:styleId="a5">
    <w:name w:val="Balloon Text"/>
    <w:basedOn w:val="a"/>
    <w:link w:val="Char"/>
    <w:uiPriority w:val="99"/>
    <w:unhideWhenUsed/>
    <w:rPr>
      <w:sz w:val="18"/>
      <w:szCs w:val="18"/>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page number"/>
    <w:basedOn w:val="a0"/>
  </w:style>
  <w:style w:type="paragraph" w:customStyle="1" w:styleId="Char0">
    <w:name w:val="Char"/>
    <w:basedOn w:val="a"/>
    <w:rPr>
      <w:szCs w:val="24"/>
    </w:rPr>
  </w:style>
  <w:style w:type="character" w:customStyle="1" w:styleId="Char">
    <w:name w:val="批注框文本 Char"/>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946</Words>
  <Characters>5395</Characters>
  <Application>Microsoft Office Word</Application>
  <DocSecurity>0</DocSecurity>
  <Lines>44</Lines>
  <Paragraphs>12</Paragraphs>
  <ScaleCrop>false</ScaleCrop>
  <Company>Sky123.Org</Company>
  <LinksUpToDate>false</LinksUpToDate>
  <CharactersWithSpaces>6329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中国矿业大学本科生毕业设计（论文）工作规范</dc:title>
  <dc:creator>Tian</dc:creator>
  <cp:lastModifiedBy>Sky123.Org</cp:lastModifiedBy>
  <cp:revision>3</cp:revision>
  <cp:lastPrinted>2018-11-05T03:01:00Z</cp:lastPrinted>
  <dcterms:created xsi:type="dcterms:W3CDTF">2019-10-25T03:40:00Z</dcterms:created>
  <dcterms:modified xsi:type="dcterms:W3CDTF">2019-11-01T07:32:00Z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